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E738B" w:rsidRDefault="00D472A0" w:rsidP="00D21525">
      <w:pPr>
        <w:jc w:val="both"/>
        <w:rPr>
          <w:rFonts w:ascii="Arial" w:hAnsi="Arial" w:cs="Arial"/>
          <w:bCs/>
          <w:sz w:val="22"/>
        </w:rPr>
      </w:pPr>
      <w:r w:rsidRPr="00D472A0">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4.05pt;margin-top:-34.8pt;width:47.7pt;height:46.35pt;z-index:-251658240;mso-wrap-distance-left:9.05pt;mso-wrap-distance-right:9.05pt" filled="t">
            <v:fill color2="black"/>
            <v:imagedata r:id="rId5" o:title=""/>
          </v:shape>
          <o:OLEObject Type="Embed" ProgID="PBrush" ShapeID="_x0000_s1026" DrawAspect="Content" ObjectID="_1499840100" r:id="rId6"/>
        </w:pict>
      </w:r>
    </w:p>
    <w:p w:rsidR="00C671B0" w:rsidRPr="00B23C28" w:rsidRDefault="00C671B0" w:rsidP="00D21525">
      <w:pPr>
        <w:jc w:val="both"/>
        <w:rPr>
          <w:rFonts w:ascii="Arial" w:hAnsi="Arial" w:cs="Arial"/>
          <w:bCs/>
          <w:sz w:val="22"/>
        </w:rPr>
      </w:pPr>
      <w:r w:rsidRPr="00CE738B">
        <w:rPr>
          <w:rFonts w:ascii="Arial" w:hAnsi="Arial" w:cs="Arial"/>
          <w:bCs/>
          <w:sz w:val="22"/>
        </w:rPr>
        <w:t xml:space="preserve">ΕΛΛΗΝΙΚΗ ΔΗΜΟΚΡΑΤΙΑ </w:t>
      </w:r>
      <w:r w:rsidRPr="00CE738B">
        <w:rPr>
          <w:rFonts w:ascii="Arial" w:hAnsi="Arial" w:cs="Arial"/>
          <w:bCs/>
          <w:sz w:val="22"/>
        </w:rPr>
        <w:tab/>
      </w:r>
      <w:r w:rsidRPr="00CE738B">
        <w:rPr>
          <w:rFonts w:ascii="Arial" w:hAnsi="Arial" w:cs="Arial"/>
          <w:bCs/>
          <w:sz w:val="22"/>
        </w:rPr>
        <w:tab/>
      </w:r>
      <w:r w:rsidRPr="00CE738B">
        <w:rPr>
          <w:rFonts w:ascii="Arial" w:hAnsi="Arial" w:cs="Arial"/>
          <w:bCs/>
          <w:sz w:val="22"/>
        </w:rPr>
        <w:tab/>
        <w:t xml:space="preserve"> </w:t>
      </w:r>
      <w:r w:rsidR="004F722F" w:rsidRPr="00CE738B">
        <w:rPr>
          <w:rFonts w:ascii="Arial" w:hAnsi="Arial" w:cs="Arial"/>
          <w:bCs/>
          <w:sz w:val="22"/>
        </w:rPr>
        <w:tab/>
      </w:r>
      <w:r w:rsidR="00AA459C">
        <w:rPr>
          <w:rFonts w:ascii="Arial" w:hAnsi="Arial" w:cs="Arial"/>
          <w:bCs/>
          <w:sz w:val="22"/>
        </w:rPr>
        <w:t xml:space="preserve">Αγία Παρασκευή   </w:t>
      </w:r>
      <w:r w:rsidR="006279F0" w:rsidRPr="00BA3889">
        <w:rPr>
          <w:rFonts w:ascii="Arial" w:hAnsi="Arial" w:cs="Arial"/>
          <w:bCs/>
          <w:sz w:val="22"/>
        </w:rPr>
        <w:t>30</w:t>
      </w:r>
      <w:r w:rsidR="00AA459C">
        <w:rPr>
          <w:rFonts w:ascii="Arial" w:hAnsi="Arial" w:cs="Arial"/>
          <w:bCs/>
          <w:sz w:val="22"/>
        </w:rPr>
        <w:t xml:space="preserve"> / </w:t>
      </w:r>
      <w:r w:rsidR="00D21525">
        <w:rPr>
          <w:rFonts w:ascii="Arial" w:hAnsi="Arial" w:cs="Arial"/>
          <w:bCs/>
          <w:sz w:val="22"/>
        </w:rPr>
        <w:t>0</w:t>
      </w:r>
      <w:r w:rsidR="006279F0" w:rsidRPr="00BA3889">
        <w:rPr>
          <w:rFonts w:ascii="Arial" w:hAnsi="Arial" w:cs="Arial"/>
          <w:bCs/>
          <w:sz w:val="22"/>
        </w:rPr>
        <w:t>7</w:t>
      </w:r>
      <w:r w:rsidR="00AA459C">
        <w:rPr>
          <w:rFonts w:ascii="Arial" w:hAnsi="Arial" w:cs="Arial"/>
          <w:bCs/>
          <w:sz w:val="22"/>
        </w:rPr>
        <w:t>/ 201</w:t>
      </w:r>
      <w:r w:rsidR="00AA459C" w:rsidRPr="00B23C28">
        <w:rPr>
          <w:rFonts w:ascii="Arial" w:hAnsi="Arial" w:cs="Arial"/>
          <w:bCs/>
          <w:sz w:val="22"/>
        </w:rPr>
        <w:t>4</w:t>
      </w:r>
    </w:p>
    <w:p w:rsidR="00C671B0" w:rsidRPr="00CE738B" w:rsidRDefault="00C671B0" w:rsidP="00D21525">
      <w:pPr>
        <w:jc w:val="both"/>
        <w:rPr>
          <w:rFonts w:ascii="Arial" w:hAnsi="Arial" w:cs="Arial"/>
          <w:bCs/>
          <w:sz w:val="22"/>
        </w:rPr>
      </w:pPr>
      <w:r w:rsidRPr="00CE738B">
        <w:rPr>
          <w:rFonts w:ascii="Arial" w:hAnsi="Arial" w:cs="Arial"/>
          <w:bCs/>
          <w:sz w:val="22"/>
        </w:rPr>
        <w:t>ΝΟΜΟΣ ΑΤΤΙΚΗΣ</w:t>
      </w:r>
    </w:p>
    <w:p w:rsidR="00CE738B" w:rsidRPr="00CE738B" w:rsidRDefault="00C671B0" w:rsidP="00D21525">
      <w:pPr>
        <w:jc w:val="both"/>
        <w:rPr>
          <w:rFonts w:ascii="Arial" w:hAnsi="Arial" w:cs="Arial"/>
          <w:bCs/>
          <w:sz w:val="22"/>
        </w:rPr>
      </w:pPr>
      <w:r w:rsidRPr="00CE738B">
        <w:rPr>
          <w:rFonts w:ascii="Arial" w:hAnsi="Arial" w:cs="Arial"/>
          <w:bCs/>
          <w:sz w:val="22"/>
        </w:rPr>
        <w:t>ΔΗΜΟΣ ΑΓΙΑΣ ΠΑΡΑΣΚΕΥΗΣ</w:t>
      </w:r>
      <w:r w:rsidR="004F722F" w:rsidRPr="00CE738B">
        <w:rPr>
          <w:rFonts w:ascii="Arial" w:hAnsi="Arial" w:cs="Arial"/>
          <w:bCs/>
          <w:sz w:val="22"/>
        </w:rPr>
        <w:tab/>
      </w:r>
      <w:r w:rsidR="004F722F" w:rsidRPr="00CE738B">
        <w:rPr>
          <w:rFonts w:ascii="Arial" w:hAnsi="Arial" w:cs="Arial"/>
          <w:bCs/>
          <w:sz w:val="22"/>
        </w:rPr>
        <w:tab/>
      </w:r>
      <w:r w:rsidR="004F722F" w:rsidRPr="00CE738B">
        <w:rPr>
          <w:rFonts w:ascii="Arial" w:hAnsi="Arial" w:cs="Arial"/>
          <w:bCs/>
          <w:sz w:val="22"/>
        </w:rPr>
        <w:tab/>
        <w:t xml:space="preserve">Αρ. Πρωτ.: </w:t>
      </w:r>
    </w:p>
    <w:p w:rsidR="004F722F" w:rsidRPr="00CE738B" w:rsidRDefault="004F722F" w:rsidP="00D21525">
      <w:pPr>
        <w:jc w:val="both"/>
        <w:rPr>
          <w:rFonts w:ascii="Arial" w:hAnsi="Arial" w:cs="Arial"/>
          <w:bCs/>
          <w:sz w:val="22"/>
        </w:rPr>
      </w:pPr>
      <w:r w:rsidRPr="00CE738B">
        <w:rPr>
          <w:rFonts w:ascii="Arial" w:hAnsi="Arial" w:cs="Arial"/>
          <w:bCs/>
          <w:sz w:val="22"/>
        </w:rPr>
        <w:t>Δ/νση</w:t>
      </w:r>
      <w:r w:rsidR="00CE738B">
        <w:rPr>
          <w:rFonts w:ascii="Arial" w:hAnsi="Arial" w:cs="Arial"/>
          <w:bCs/>
          <w:sz w:val="22"/>
        </w:rPr>
        <w:tab/>
      </w:r>
      <w:r w:rsidRPr="00CE738B">
        <w:rPr>
          <w:rFonts w:ascii="Arial" w:hAnsi="Arial" w:cs="Arial"/>
          <w:bCs/>
          <w:sz w:val="22"/>
        </w:rPr>
        <w:t>: Λ. Μεσογείων 415-417</w:t>
      </w:r>
    </w:p>
    <w:p w:rsidR="004F722F" w:rsidRPr="00CE738B" w:rsidRDefault="00CE738B" w:rsidP="00D21525">
      <w:pPr>
        <w:jc w:val="both"/>
        <w:rPr>
          <w:rFonts w:ascii="Arial" w:hAnsi="Arial" w:cs="Arial"/>
          <w:bCs/>
          <w:sz w:val="22"/>
        </w:rPr>
      </w:pPr>
      <w:r>
        <w:rPr>
          <w:rFonts w:ascii="Arial" w:hAnsi="Arial" w:cs="Arial"/>
          <w:bCs/>
          <w:sz w:val="22"/>
        </w:rPr>
        <w:tab/>
        <w:t xml:space="preserve">  </w:t>
      </w:r>
      <w:r w:rsidR="004F722F" w:rsidRPr="00CE738B">
        <w:rPr>
          <w:rFonts w:ascii="Arial" w:hAnsi="Arial" w:cs="Arial"/>
          <w:bCs/>
          <w:sz w:val="22"/>
          <w:lang w:val="en-US"/>
        </w:rPr>
        <w:t>T</w:t>
      </w:r>
      <w:r w:rsidR="004F722F" w:rsidRPr="00CE738B">
        <w:rPr>
          <w:rFonts w:ascii="Arial" w:hAnsi="Arial" w:cs="Arial"/>
          <w:bCs/>
          <w:sz w:val="22"/>
        </w:rPr>
        <w:t>.</w:t>
      </w:r>
      <w:r w:rsidR="004F722F" w:rsidRPr="00CE738B">
        <w:rPr>
          <w:rFonts w:ascii="Arial" w:hAnsi="Arial" w:cs="Arial"/>
          <w:bCs/>
          <w:sz w:val="22"/>
          <w:lang w:val="en-US"/>
        </w:rPr>
        <w:t>K</w:t>
      </w:r>
      <w:r w:rsidR="004F722F" w:rsidRPr="00CE738B">
        <w:rPr>
          <w:rFonts w:ascii="Arial" w:hAnsi="Arial" w:cs="Arial"/>
          <w:bCs/>
          <w:sz w:val="22"/>
        </w:rPr>
        <w:t>. 15343</w:t>
      </w:r>
    </w:p>
    <w:p w:rsidR="00CE738B" w:rsidRPr="00B23C28" w:rsidRDefault="00CE738B" w:rsidP="00D21525">
      <w:pPr>
        <w:jc w:val="both"/>
        <w:rPr>
          <w:rFonts w:ascii="Arial" w:hAnsi="Arial" w:cs="Arial"/>
          <w:bCs/>
          <w:sz w:val="22"/>
          <w:lang w:val="en-US"/>
        </w:rPr>
      </w:pPr>
      <w:r>
        <w:rPr>
          <w:rFonts w:ascii="Arial" w:hAnsi="Arial" w:cs="Arial"/>
          <w:bCs/>
          <w:sz w:val="22"/>
        </w:rPr>
        <w:t>Τηλ</w:t>
      </w:r>
      <w:r w:rsidRPr="00B23C28">
        <w:rPr>
          <w:rFonts w:ascii="Arial" w:hAnsi="Arial" w:cs="Arial"/>
          <w:bCs/>
          <w:sz w:val="22"/>
          <w:lang w:val="en-US"/>
        </w:rPr>
        <w:tab/>
        <w:t>: 213 2004501</w:t>
      </w:r>
    </w:p>
    <w:p w:rsidR="004F722F" w:rsidRPr="00B23C28" w:rsidRDefault="004F722F" w:rsidP="00D21525">
      <w:pPr>
        <w:jc w:val="both"/>
        <w:rPr>
          <w:rFonts w:ascii="Arial" w:hAnsi="Arial" w:cs="Arial"/>
          <w:bCs/>
          <w:sz w:val="22"/>
          <w:lang w:val="en-US"/>
        </w:rPr>
      </w:pPr>
      <w:r w:rsidRPr="00CE738B">
        <w:rPr>
          <w:rFonts w:ascii="Arial" w:hAnsi="Arial" w:cs="Arial"/>
          <w:bCs/>
          <w:sz w:val="22"/>
        </w:rPr>
        <w:t>Φαξ</w:t>
      </w:r>
      <w:r w:rsidRPr="00B23C28">
        <w:rPr>
          <w:rFonts w:ascii="Arial" w:hAnsi="Arial" w:cs="Arial"/>
          <w:bCs/>
          <w:sz w:val="22"/>
          <w:lang w:val="en-US"/>
        </w:rPr>
        <w:t>.</w:t>
      </w:r>
      <w:r w:rsidR="00CE738B" w:rsidRPr="00B23C28">
        <w:rPr>
          <w:rFonts w:ascii="Arial" w:hAnsi="Arial" w:cs="Arial"/>
          <w:bCs/>
          <w:sz w:val="22"/>
          <w:lang w:val="en-US"/>
        </w:rPr>
        <w:tab/>
      </w:r>
      <w:r w:rsidRPr="00B23C28">
        <w:rPr>
          <w:rFonts w:ascii="Arial" w:hAnsi="Arial" w:cs="Arial"/>
          <w:bCs/>
          <w:sz w:val="22"/>
          <w:lang w:val="en-US"/>
        </w:rPr>
        <w:t>: 213 2004531</w:t>
      </w:r>
      <w:r w:rsidR="00C671B0" w:rsidRPr="00B23C28">
        <w:rPr>
          <w:rFonts w:ascii="Arial" w:hAnsi="Arial" w:cs="Arial"/>
          <w:bCs/>
          <w:sz w:val="22"/>
          <w:lang w:val="en-US"/>
        </w:rPr>
        <w:t xml:space="preserve"> </w:t>
      </w:r>
    </w:p>
    <w:p w:rsidR="004F722F" w:rsidRPr="00CE738B" w:rsidRDefault="004F722F" w:rsidP="00D21525">
      <w:pPr>
        <w:jc w:val="both"/>
        <w:rPr>
          <w:rFonts w:ascii="Arial" w:hAnsi="Arial" w:cs="Arial"/>
          <w:bCs/>
          <w:sz w:val="22"/>
          <w:lang w:val="en-US"/>
        </w:rPr>
      </w:pPr>
      <w:r w:rsidRPr="00CE738B">
        <w:rPr>
          <w:rFonts w:ascii="Arial" w:hAnsi="Arial" w:cs="Arial"/>
          <w:bCs/>
          <w:sz w:val="22"/>
          <w:lang w:val="en-US"/>
        </w:rPr>
        <w:t xml:space="preserve">E-mail: </w:t>
      </w:r>
      <w:hyperlink r:id="rId7" w:history="1">
        <w:r w:rsidR="00CE738B" w:rsidRPr="00BF01D3">
          <w:rPr>
            <w:rStyle w:val="-"/>
            <w:rFonts w:ascii="Arial" w:hAnsi="Arial" w:cs="Arial"/>
            <w:bCs/>
            <w:sz w:val="22"/>
            <w:lang w:val="en-US"/>
          </w:rPr>
          <w:t>dimosagiasparaskevis</w:t>
        </w:r>
        <w:r w:rsidR="00CE738B" w:rsidRPr="00CE738B">
          <w:rPr>
            <w:rStyle w:val="-"/>
            <w:rFonts w:ascii="Arial" w:hAnsi="Arial" w:cs="Arial"/>
            <w:bCs/>
            <w:sz w:val="22"/>
            <w:lang w:val="en-US"/>
          </w:rPr>
          <w:t>@</w:t>
        </w:r>
        <w:r w:rsidR="00CE738B" w:rsidRPr="00BF01D3">
          <w:rPr>
            <w:rStyle w:val="-"/>
            <w:rFonts w:ascii="Arial" w:hAnsi="Arial" w:cs="Arial"/>
            <w:bCs/>
            <w:sz w:val="22"/>
            <w:lang w:val="en-US"/>
          </w:rPr>
          <w:t>agiaparaskevi</w:t>
        </w:r>
        <w:r w:rsidR="00CE738B" w:rsidRPr="00CE738B">
          <w:rPr>
            <w:rStyle w:val="-"/>
            <w:rFonts w:ascii="Arial" w:hAnsi="Arial" w:cs="Arial"/>
            <w:bCs/>
            <w:sz w:val="22"/>
            <w:lang w:val="en-US"/>
          </w:rPr>
          <w:t>.</w:t>
        </w:r>
        <w:r w:rsidR="00CE738B" w:rsidRPr="00BF01D3">
          <w:rPr>
            <w:rStyle w:val="-"/>
            <w:rFonts w:ascii="Arial" w:hAnsi="Arial" w:cs="Arial"/>
            <w:bCs/>
            <w:sz w:val="22"/>
            <w:lang w:val="en-US"/>
          </w:rPr>
          <w:t>gr</w:t>
        </w:r>
      </w:hyperlink>
    </w:p>
    <w:p w:rsidR="00CE738B" w:rsidRPr="00CE738B" w:rsidRDefault="00CE738B" w:rsidP="00D21525">
      <w:pPr>
        <w:jc w:val="both"/>
        <w:rPr>
          <w:rFonts w:ascii="Arial" w:hAnsi="Arial" w:cs="Arial"/>
          <w:bCs/>
          <w:sz w:val="22"/>
          <w:lang w:val="en-US"/>
        </w:rPr>
      </w:pPr>
    </w:p>
    <w:p w:rsidR="00E530BB" w:rsidRPr="00CE738B" w:rsidRDefault="00AE4A9E" w:rsidP="00D21525">
      <w:pPr>
        <w:jc w:val="both"/>
        <w:rPr>
          <w:rFonts w:ascii="Arial" w:hAnsi="Arial" w:cs="Arial"/>
          <w:bCs/>
          <w:sz w:val="22"/>
        </w:rPr>
      </w:pPr>
      <w:r w:rsidRPr="00CE738B">
        <w:rPr>
          <w:rFonts w:ascii="Arial" w:hAnsi="Arial" w:cs="Arial"/>
          <w:bCs/>
          <w:sz w:val="22"/>
        </w:rPr>
        <w:t>ΔΙΕΥΘΥΝΣΗ</w:t>
      </w:r>
      <w:r w:rsidR="004F722F" w:rsidRPr="00CE738B">
        <w:rPr>
          <w:rFonts w:ascii="Arial" w:hAnsi="Arial" w:cs="Arial"/>
          <w:bCs/>
          <w:sz w:val="22"/>
        </w:rPr>
        <w:t xml:space="preserve"> </w:t>
      </w:r>
      <w:r w:rsidR="004376B7" w:rsidRPr="00CE738B">
        <w:rPr>
          <w:rFonts w:ascii="Arial" w:hAnsi="Arial" w:cs="Arial"/>
          <w:bCs/>
          <w:sz w:val="22"/>
        </w:rPr>
        <w:t>ΤΕΧΝΙΚΩΝ ΥΠΗΡΕΣΙΩΝ</w:t>
      </w:r>
    </w:p>
    <w:p w:rsidR="004F722F" w:rsidRPr="00CE738B" w:rsidRDefault="00AE4A9E" w:rsidP="00D21525">
      <w:pPr>
        <w:jc w:val="both"/>
        <w:rPr>
          <w:rFonts w:ascii="Arial" w:hAnsi="Arial" w:cs="Arial"/>
          <w:bCs/>
          <w:sz w:val="22"/>
        </w:rPr>
      </w:pPr>
      <w:r w:rsidRPr="00CE738B">
        <w:rPr>
          <w:rFonts w:ascii="Arial" w:hAnsi="Arial" w:cs="Arial"/>
          <w:bCs/>
          <w:sz w:val="22"/>
        </w:rPr>
        <w:t xml:space="preserve">ΤΜΗΜΑ </w:t>
      </w:r>
      <w:r w:rsidR="002A5839">
        <w:rPr>
          <w:rFonts w:ascii="Arial" w:hAnsi="Arial" w:cs="Arial"/>
          <w:bCs/>
          <w:sz w:val="22"/>
        </w:rPr>
        <w:t>ΑΡΧΙΤΕΚΤΟΝΙΚΟΥ ΣΧΕΔΙΑΣΜΟΥ</w:t>
      </w:r>
    </w:p>
    <w:p w:rsidR="004F722F" w:rsidRPr="00CE738B" w:rsidRDefault="00AE4A9E" w:rsidP="00D21525">
      <w:pPr>
        <w:jc w:val="both"/>
        <w:rPr>
          <w:rFonts w:ascii="Arial" w:hAnsi="Arial" w:cs="Arial"/>
          <w:bCs/>
          <w:sz w:val="22"/>
        </w:rPr>
      </w:pPr>
      <w:r w:rsidRPr="00CE738B">
        <w:rPr>
          <w:rFonts w:ascii="Arial" w:hAnsi="Arial" w:cs="Arial"/>
          <w:bCs/>
          <w:sz w:val="22"/>
        </w:rPr>
        <w:t>Πληροφορίες</w:t>
      </w:r>
      <w:r w:rsidR="00CE738B">
        <w:rPr>
          <w:rFonts w:ascii="Arial" w:hAnsi="Arial" w:cs="Arial"/>
          <w:bCs/>
          <w:sz w:val="22"/>
        </w:rPr>
        <w:tab/>
      </w:r>
      <w:r w:rsidRPr="00CE738B">
        <w:rPr>
          <w:rFonts w:ascii="Arial" w:hAnsi="Arial" w:cs="Arial"/>
          <w:bCs/>
          <w:sz w:val="22"/>
        </w:rPr>
        <w:t xml:space="preserve">: </w:t>
      </w:r>
      <w:r w:rsidR="006279F0">
        <w:rPr>
          <w:rFonts w:ascii="Arial" w:hAnsi="Arial" w:cs="Arial"/>
          <w:bCs/>
          <w:sz w:val="22"/>
        </w:rPr>
        <w:t>Κ. Παπακωνσταντίνου</w:t>
      </w:r>
    </w:p>
    <w:p w:rsidR="00C671B0" w:rsidRPr="00CE738B" w:rsidRDefault="00C671B0" w:rsidP="00D21525">
      <w:pPr>
        <w:jc w:val="both"/>
        <w:rPr>
          <w:rFonts w:ascii="Arial" w:hAnsi="Arial" w:cs="Arial"/>
          <w:bCs/>
          <w:sz w:val="22"/>
        </w:rPr>
      </w:pPr>
      <w:r w:rsidRPr="00CE738B">
        <w:rPr>
          <w:rFonts w:ascii="Arial" w:hAnsi="Arial" w:cs="Arial"/>
          <w:bCs/>
          <w:sz w:val="22"/>
        </w:rPr>
        <w:t>Τηλ</w:t>
      </w:r>
      <w:r w:rsidR="00CE738B" w:rsidRPr="00CE738B">
        <w:rPr>
          <w:rFonts w:ascii="Arial" w:hAnsi="Arial" w:cs="Arial"/>
          <w:bCs/>
          <w:sz w:val="22"/>
        </w:rPr>
        <w:tab/>
      </w:r>
      <w:r w:rsidR="00CE738B" w:rsidRPr="00CE738B">
        <w:rPr>
          <w:rFonts w:ascii="Arial" w:hAnsi="Arial" w:cs="Arial"/>
          <w:bCs/>
          <w:sz w:val="22"/>
        </w:rPr>
        <w:tab/>
      </w:r>
      <w:r w:rsidRPr="00CE738B">
        <w:rPr>
          <w:rFonts w:ascii="Arial" w:hAnsi="Arial" w:cs="Arial"/>
          <w:bCs/>
          <w:sz w:val="22"/>
        </w:rPr>
        <w:t>: 21320045</w:t>
      </w:r>
      <w:r w:rsidR="006279F0">
        <w:rPr>
          <w:rFonts w:ascii="Arial" w:hAnsi="Arial" w:cs="Arial"/>
          <w:bCs/>
          <w:sz w:val="22"/>
        </w:rPr>
        <w:t>18</w:t>
      </w:r>
    </w:p>
    <w:p w:rsidR="00C671B0" w:rsidRPr="00CE738B" w:rsidRDefault="00C671B0" w:rsidP="00D21525">
      <w:pPr>
        <w:jc w:val="both"/>
        <w:rPr>
          <w:rFonts w:ascii="Arial" w:hAnsi="Arial" w:cs="Arial"/>
          <w:bCs/>
          <w:sz w:val="22"/>
        </w:rPr>
      </w:pPr>
      <w:r w:rsidRPr="00CE738B">
        <w:rPr>
          <w:rFonts w:ascii="Arial" w:hAnsi="Arial" w:cs="Arial"/>
          <w:bCs/>
          <w:sz w:val="22"/>
        </w:rPr>
        <w:t>Φαξ.</w:t>
      </w:r>
      <w:r w:rsidR="00CE738B" w:rsidRPr="00CE738B">
        <w:rPr>
          <w:rFonts w:ascii="Arial" w:hAnsi="Arial" w:cs="Arial"/>
          <w:bCs/>
          <w:sz w:val="22"/>
        </w:rPr>
        <w:tab/>
      </w:r>
      <w:r w:rsidR="00CE738B" w:rsidRPr="00CE738B">
        <w:rPr>
          <w:rFonts w:ascii="Arial" w:hAnsi="Arial" w:cs="Arial"/>
          <w:bCs/>
          <w:sz w:val="22"/>
        </w:rPr>
        <w:tab/>
      </w:r>
      <w:r w:rsidRPr="00CE738B">
        <w:rPr>
          <w:rFonts w:ascii="Arial" w:hAnsi="Arial" w:cs="Arial"/>
          <w:bCs/>
          <w:sz w:val="22"/>
        </w:rPr>
        <w:t>: 2132004513</w:t>
      </w:r>
    </w:p>
    <w:p w:rsidR="00CE738B" w:rsidRDefault="00AE4A9E" w:rsidP="00D21525">
      <w:pPr>
        <w:jc w:val="both"/>
        <w:rPr>
          <w:rFonts w:ascii="Arial" w:hAnsi="Arial" w:cs="Arial"/>
          <w:bCs/>
          <w:sz w:val="22"/>
          <w:lang w:val="en-US"/>
        </w:rPr>
      </w:pPr>
      <w:r w:rsidRPr="00CE738B">
        <w:rPr>
          <w:rFonts w:ascii="Arial" w:hAnsi="Arial" w:cs="Arial"/>
          <w:bCs/>
          <w:sz w:val="22"/>
          <w:lang w:val="en-US"/>
        </w:rPr>
        <w:t>E</w:t>
      </w:r>
      <w:r w:rsidRPr="00991FF3">
        <w:rPr>
          <w:rFonts w:ascii="Arial" w:hAnsi="Arial" w:cs="Arial"/>
          <w:bCs/>
          <w:sz w:val="22"/>
          <w:lang w:val="en-US"/>
        </w:rPr>
        <w:t>-</w:t>
      </w:r>
      <w:r w:rsidRPr="00CE738B">
        <w:rPr>
          <w:rFonts w:ascii="Arial" w:hAnsi="Arial" w:cs="Arial"/>
          <w:bCs/>
          <w:sz w:val="22"/>
          <w:lang w:val="en-US"/>
        </w:rPr>
        <w:t>mail</w:t>
      </w:r>
      <w:r w:rsidRPr="00991FF3">
        <w:rPr>
          <w:rFonts w:ascii="Arial" w:hAnsi="Arial" w:cs="Arial"/>
          <w:bCs/>
          <w:sz w:val="22"/>
          <w:lang w:val="en-US"/>
        </w:rPr>
        <w:t xml:space="preserve">: </w:t>
      </w:r>
      <w:hyperlink r:id="rId8" w:history="1">
        <w:r w:rsidR="006279F0" w:rsidRPr="00BC405F">
          <w:rPr>
            <w:rStyle w:val="-"/>
            <w:rFonts w:ascii="Arial" w:hAnsi="Arial" w:cs="Arial"/>
            <w:bCs/>
            <w:sz w:val="22"/>
            <w:lang w:val="en-US"/>
          </w:rPr>
          <w:t>k.papakonstantinou@agiaparaskevi.gr</w:t>
        </w:r>
      </w:hyperlink>
    </w:p>
    <w:p w:rsidR="001C5269" w:rsidRPr="00991FF3" w:rsidRDefault="001C5269" w:rsidP="00D21525">
      <w:pPr>
        <w:jc w:val="both"/>
        <w:rPr>
          <w:rFonts w:ascii="Arial" w:hAnsi="Arial" w:cs="Arial"/>
          <w:bCs/>
          <w:sz w:val="22"/>
          <w:lang w:val="en-US"/>
        </w:rPr>
      </w:pPr>
    </w:p>
    <w:p w:rsidR="00CE738B" w:rsidRPr="00B23C28" w:rsidRDefault="00CE738B" w:rsidP="00D21525">
      <w:pPr>
        <w:jc w:val="both"/>
        <w:rPr>
          <w:rFonts w:ascii="Arial" w:hAnsi="Arial" w:cs="Arial"/>
          <w:bCs/>
          <w:sz w:val="22"/>
          <w:lang w:val="en-US"/>
        </w:rPr>
      </w:pPr>
    </w:p>
    <w:p w:rsidR="001C5269" w:rsidRPr="00D21525" w:rsidRDefault="00CE738B" w:rsidP="00D21525">
      <w:pPr>
        <w:jc w:val="both"/>
        <w:rPr>
          <w:rFonts w:ascii="Arial" w:hAnsi="Arial" w:cs="Arial"/>
          <w:bCs/>
          <w:sz w:val="22"/>
        </w:rPr>
      </w:pPr>
      <w:r w:rsidRPr="00B23C28">
        <w:rPr>
          <w:rFonts w:ascii="Arial" w:hAnsi="Arial" w:cs="Arial"/>
          <w:bCs/>
          <w:sz w:val="22"/>
          <w:lang w:val="en-US"/>
        </w:rPr>
        <w:tab/>
      </w:r>
      <w:r w:rsidRPr="00B23C28">
        <w:rPr>
          <w:rFonts w:ascii="Arial" w:hAnsi="Arial" w:cs="Arial"/>
          <w:bCs/>
          <w:sz w:val="22"/>
          <w:lang w:val="en-US"/>
        </w:rPr>
        <w:tab/>
      </w:r>
      <w:r w:rsidRPr="00B23C28">
        <w:rPr>
          <w:rFonts w:ascii="Arial" w:hAnsi="Arial" w:cs="Arial"/>
          <w:bCs/>
          <w:sz w:val="22"/>
          <w:lang w:val="en-US"/>
        </w:rPr>
        <w:tab/>
      </w:r>
      <w:r w:rsidR="00C671B0" w:rsidRPr="00D21525">
        <w:rPr>
          <w:rFonts w:ascii="Arial" w:hAnsi="Arial" w:cs="Arial"/>
          <w:bCs/>
          <w:sz w:val="22"/>
        </w:rPr>
        <w:t>ΠΡΟΣ:</w:t>
      </w:r>
      <w:r w:rsidR="001C5269" w:rsidRPr="00D21525">
        <w:rPr>
          <w:rFonts w:ascii="Arial" w:hAnsi="Arial" w:cs="Arial"/>
          <w:bCs/>
          <w:sz w:val="22"/>
        </w:rPr>
        <w:t xml:space="preserve"> κ.κ. Πρόεδρο και Μέλη του Δημοτικού Συμβουλίου</w:t>
      </w:r>
    </w:p>
    <w:p w:rsidR="00C671B0" w:rsidRPr="00D21525" w:rsidRDefault="001C5269" w:rsidP="00D21525">
      <w:pPr>
        <w:jc w:val="both"/>
        <w:rPr>
          <w:rFonts w:ascii="Arial" w:hAnsi="Arial" w:cs="Arial"/>
          <w:bCs/>
          <w:sz w:val="22"/>
        </w:rPr>
      </w:pP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t>Δήμου Αγίας Παρασκευής</w:t>
      </w:r>
    </w:p>
    <w:p w:rsidR="00CE738B" w:rsidRPr="00D21525" w:rsidRDefault="00CE738B" w:rsidP="00D21525">
      <w:pPr>
        <w:jc w:val="both"/>
        <w:rPr>
          <w:rFonts w:ascii="Arial" w:hAnsi="Arial" w:cs="Arial"/>
          <w:bCs/>
          <w:sz w:val="22"/>
        </w:rPr>
      </w:pPr>
    </w:p>
    <w:p w:rsidR="00B81E2D" w:rsidRPr="00D21525" w:rsidRDefault="00CE738B" w:rsidP="00D21525">
      <w:pPr>
        <w:jc w:val="both"/>
        <w:rPr>
          <w:rFonts w:ascii="Arial" w:hAnsi="Arial" w:cs="Arial"/>
          <w:bCs/>
          <w:sz w:val="22"/>
        </w:rPr>
      </w:pP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p>
    <w:p w:rsidR="00D21525" w:rsidRPr="00D21525" w:rsidRDefault="00D21525" w:rsidP="00D21525">
      <w:pPr>
        <w:jc w:val="both"/>
        <w:rPr>
          <w:rFonts w:ascii="Arial" w:hAnsi="Arial" w:cs="Arial"/>
          <w:bCs/>
          <w:sz w:val="22"/>
        </w:rPr>
      </w:pPr>
      <w:r>
        <w:rPr>
          <w:rFonts w:ascii="Arial" w:hAnsi="Arial" w:cs="Arial"/>
          <w:bCs/>
          <w:sz w:val="22"/>
        </w:rPr>
        <w:t xml:space="preserve">ΘΕΜΑ: </w:t>
      </w:r>
      <w:r w:rsidRPr="00D21525">
        <w:rPr>
          <w:rFonts w:ascii="Arial" w:hAnsi="Arial" w:cs="Arial"/>
          <w:bCs/>
          <w:sz w:val="22"/>
        </w:rPr>
        <w:t>Λήψη</w:t>
      </w:r>
      <w:r>
        <w:rPr>
          <w:rFonts w:ascii="Arial" w:hAnsi="Arial" w:cs="Arial"/>
          <w:bCs/>
          <w:sz w:val="22"/>
        </w:rPr>
        <w:t xml:space="preserve"> </w:t>
      </w:r>
      <w:r w:rsidRPr="00D21525">
        <w:rPr>
          <w:rFonts w:ascii="Arial" w:hAnsi="Arial" w:cs="Arial"/>
          <w:bCs/>
          <w:sz w:val="22"/>
        </w:rPr>
        <w:t>απόφασης</w:t>
      </w:r>
      <w:r>
        <w:rPr>
          <w:rFonts w:ascii="Arial" w:hAnsi="Arial" w:cs="Arial"/>
          <w:bCs/>
          <w:sz w:val="22"/>
        </w:rPr>
        <w:t xml:space="preserve"> </w:t>
      </w:r>
      <w:r w:rsidRPr="00D21525">
        <w:rPr>
          <w:rFonts w:ascii="Arial" w:hAnsi="Arial" w:cs="Arial"/>
          <w:bCs/>
          <w:sz w:val="22"/>
        </w:rPr>
        <w:t>για</w:t>
      </w:r>
      <w:r>
        <w:rPr>
          <w:rFonts w:ascii="Arial" w:hAnsi="Arial" w:cs="Arial"/>
          <w:bCs/>
          <w:sz w:val="22"/>
        </w:rPr>
        <w:t xml:space="preserve"> </w:t>
      </w:r>
      <w:r w:rsidRPr="00D21525">
        <w:rPr>
          <w:rFonts w:ascii="Arial" w:hAnsi="Arial" w:cs="Arial"/>
          <w:bCs/>
          <w:sz w:val="22"/>
        </w:rPr>
        <w:t>την</w:t>
      </w:r>
      <w:r>
        <w:rPr>
          <w:rFonts w:ascii="Arial" w:hAnsi="Arial" w:cs="Arial"/>
          <w:bCs/>
          <w:sz w:val="22"/>
        </w:rPr>
        <w:t xml:space="preserve"> </w:t>
      </w:r>
      <w:r w:rsidRPr="00D21525">
        <w:rPr>
          <w:rFonts w:ascii="Arial" w:hAnsi="Arial" w:cs="Arial"/>
          <w:bCs/>
          <w:sz w:val="22"/>
        </w:rPr>
        <w:t>έγκριση</w:t>
      </w:r>
      <w:r>
        <w:rPr>
          <w:rFonts w:ascii="Arial" w:hAnsi="Arial" w:cs="Arial"/>
          <w:bCs/>
          <w:sz w:val="22"/>
        </w:rPr>
        <w:t xml:space="preserve"> </w:t>
      </w:r>
      <w:r w:rsidRPr="00D21525">
        <w:rPr>
          <w:rFonts w:ascii="Arial" w:hAnsi="Arial" w:cs="Arial"/>
          <w:bCs/>
          <w:sz w:val="22"/>
        </w:rPr>
        <w:t>του</w:t>
      </w:r>
      <w:r>
        <w:rPr>
          <w:rFonts w:ascii="Arial" w:hAnsi="Arial" w:cs="Arial"/>
          <w:bCs/>
          <w:sz w:val="22"/>
        </w:rPr>
        <w:t xml:space="preserve"> </w:t>
      </w:r>
      <w:r w:rsidR="00B23C28" w:rsidRPr="00B23C28">
        <w:rPr>
          <w:rFonts w:ascii="Arial" w:hAnsi="Arial" w:cs="Arial"/>
          <w:bCs/>
          <w:sz w:val="22"/>
        </w:rPr>
        <w:t>1</w:t>
      </w:r>
      <w:r w:rsidRPr="00D21525">
        <w:rPr>
          <w:rFonts w:ascii="Arial" w:hAnsi="Arial" w:cs="Arial"/>
          <w:bCs/>
          <w:sz w:val="22"/>
          <w:vertAlign w:val="superscript"/>
        </w:rPr>
        <w:t>ου</w:t>
      </w:r>
      <w:r>
        <w:rPr>
          <w:rFonts w:ascii="Arial" w:hAnsi="Arial" w:cs="Arial"/>
          <w:bCs/>
          <w:sz w:val="22"/>
        </w:rPr>
        <w:t xml:space="preserve"> </w:t>
      </w:r>
      <w:r w:rsidRPr="00D21525">
        <w:rPr>
          <w:rFonts w:ascii="Arial" w:hAnsi="Arial" w:cs="Arial"/>
          <w:bCs/>
          <w:sz w:val="22"/>
        </w:rPr>
        <w:t>Ανακεφαλαιωτικού</w:t>
      </w:r>
      <w:r>
        <w:rPr>
          <w:rFonts w:ascii="Arial" w:hAnsi="Arial" w:cs="Arial"/>
          <w:bCs/>
          <w:sz w:val="22"/>
        </w:rPr>
        <w:t xml:space="preserve"> </w:t>
      </w:r>
      <w:r w:rsidRPr="00D21525">
        <w:rPr>
          <w:rFonts w:ascii="Arial" w:hAnsi="Arial" w:cs="Arial"/>
          <w:bCs/>
          <w:sz w:val="22"/>
        </w:rPr>
        <w:t>Πίνακα Εργασιών</w:t>
      </w:r>
      <w:r>
        <w:rPr>
          <w:rFonts w:ascii="Arial" w:hAnsi="Arial" w:cs="Arial"/>
          <w:bCs/>
          <w:sz w:val="22"/>
        </w:rPr>
        <w:t xml:space="preserve"> </w:t>
      </w:r>
      <w:r w:rsidRPr="00D21525">
        <w:rPr>
          <w:rFonts w:ascii="Arial" w:hAnsi="Arial" w:cs="Arial"/>
          <w:bCs/>
          <w:sz w:val="22"/>
        </w:rPr>
        <w:t>(</w:t>
      </w:r>
      <w:r w:rsidR="00B23C28">
        <w:rPr>
          <w:rFonts w:ascii="Arial" w:hAnsi="Arial" w:cs="Arial"/>
          <w:bCs/>
          <w:sz w:val="22"/>
        </w:rPr>
        <w:t>1</w:t>
      </w:r>
      <w:r w:rsidRPr="00D21525">
        <w:rPr>
          <w:rFonts w:ascii="Arial" w:hAnsi="Arial" w:cs="Arial"/>
          <w:bCs/>
          <w:sz w:val="22"/>
        </w:rPr>
        <w:t>ος Α.Π.Ε)</w:t>
      </w:r>
      <w:r>
        <w:rPr>
          <w:rFonts w:ascii="Arial" w:hAnsi="Arial" w:cs="Arial"/>
          <w:bCs/>
          <w:sz w:val="22"/>
        </w:rPr>
        <w:t xml:space="preserve"> </w:t>
      </w:r>
      <w:r w:rsidRPr="00D21525">
        <w:rPr>
          <w:rFonts w:ascii="Arial" w:hAnsi="Arial" w:cs="Arial"/>
          <w:bCs/>
          <w:sz w:val="22"/>
        </w:rPr>
        <w:t>και</w:t>
      </w:r>
      <w:r>
        <w:rPr>
          <w:rFonts w:ascii="Arial" w:hAnsi="Arial" w:cs="Arial"/>
          <w:bCs/>
          <w:sz w:val="22"/>
        </w:rPr>
        <w:t xml:space="preserve"> </w:t>
      </w:r>
      <w:r w:rsidRPr="00D21525">
        <w:rPr>
          <w:rFonts w:ascii="Arial" w:hAnsi="Arial" w:cs="Arial"/>
          <w:bCs/>
          <w:sz w:val="22"/>
        </w:rPr>
        <w:t>1</w:t>
      </w:r>
      <w:r w:rsidRPr="00D21525">
        <w:rPr>
          <w:rFonts w:ascii="Arial" w:hAnsi="Arial" w:cs="Arial"/>
          <w:bCs/>
          <w:sz w:val="22"/>
          <w:vertAlign w:val="superscript"/>
        </w:rPr>
        <w:t>ου</w:t>
      </w:r>
      <w:r>
        <w:rPr>
          <w:rFonts w:ascii="Arial" w:hAnsi="Arial" w:cs="Arial"/>
          <w:bCs/>
          <w:sz w:val="22"/>
        </w:rPr>
        <w:t xml:space="preserve"> </w:t>
      </w:r>
      <w:r w:rsidRPr="00D21525">
        <w:rPr>
          <w:rFonts w:ascii="Arial" w:hAnsi="Arial" w:cs="Arial"/>
          <w:bCs/>
          <w:sz w:val="22"/>
        </w:rPr>
        <w:t>Πρωτοκόλλου</w:t>
      </w:r>
      <w:r>
        <w:rPr>
          <w:rFonts w:ascii="Arial" w:hAnsi="Arial" w:cs="Arial"/>
          <w:bCs/>
          <w:sz w:val="22"/>
        </w:rPr>
        <w:t xml:space="preserve"> </w:t>
      </w:r>
      <w:r w:rsidRPr="00D21525">
        <w:rPr>
          <w:rFonts w:ascii="Arial" w:hAnsi="Arial" w:cs="Arial"/>
          <w:bCs/>
          <w:sz w:val="22"/>
        </w:rPr>
        <w:t>Κανονισμού</w:t>
      </w:r>
      <w:r>
        <w:rPr>
          <w:rFonts w:ascii="Arial" w:hAnsi="Arial" w:cs="Arial"/>
          <w:bCs/>
          <w:sz w:val="22"/>
        </w:rPr>
        <w:t xml:space="preserve"> </w:t>
      </w:r>
      <w:r w:rsidRPr="00D21525">
        <w:rPr>
          <w:rFonts w:ascii="Arial" w:hAnsi="Arial" w:cs="Arial"/>
          <w:bCs/>
          <w:sz w:val="22"/>
        </w:rPr>
        <w:t>Τιμών</w:t>
      </w:r>
      <w:r>
        <w:rPr>
          <w:rFonts w:ascii="Arial" w:hAnsi="Arial" w:cs="Arial"/>
          <w:bCs/>
          <w:sz w:val="22"/>
        </w:rPr>
        <w:t xml:space="preserve"> </w:t>
      </w:r>
      <w:r w:rsidRPr="00D21525">
        <w:rPr>
          <w:rFonts w:ascii="Arial" w:hAnsi="Arial" w:cs="Arial"/>
          <w:bCs/>
          <w:sz w:val="22"/>
        </w:rPr>
        <w:t>Μονάδας</w:t>
      </w:r>
      <w:r>
        <w:rPr>
          <w:rFonts w:ascii="Arial" w:hAnsi="Arial" w:cs="Arial"/>
          <w:bCs/>
          <w:sz w:val="22"/>
        </w:rPr>
        <w:t xml:space="preserve"> </w:t>
      </w:r>
      <w:r w:rsidRPr="00D21525">
        <w:rPr>
          <w:rFonts w:ascii="Arial" w:hAnsi="Arial" w:cs="Arial"/>
          <w:bCs/>
          <w:sz w:val="22"/>
        </w:rPr>
        <w:t>Νέων Εργασιών</w:t>
      </w:r>
      <w:r>
        <w:rPr>
          <w:rFonts w:ascii="Arial" w:hAnsi="Arial" w:cs="Arial"/>
          <w:bCs/>
          <w:sz w:val="22"/>
        </w:rPr>
        <w:t xml:space="preserve"> </w:t>
      </w:r>
      <w:r w:rsidRPr="00D21525">
        <w:rPr>
          <w:rFonts w:ascii="Arial" w:hAnsi="Arial" w:cs="Arial"/>
          <w:bCs/>
          <w:sz w:val="22"/>
        </w:rPr>
        <w:t>(1ο Π.Κ.Τ.Μ.Ν.Ε.)</w:t>
      </w:r>
      <w:r>
        <w:rPr>
          <w:rFonts w:ascii="Arial" w:hAnsi="Arial" w:cs="Arial"/>
          <w:bCs/>
          <w:sz w:val="22"/>
        </w:rPr>
        <w:t xml:space="preserve"> </w:t>
      </w:r>
      <w:r w:rsidRPr="00D21525">
        <w:rPr>
          <w:rFonts w:ascii="Arial" w:hAnsi="Arial" w:cs="Arial"/>
          <w:bCs/>
          <w:sz w:val="22"/>
        </w:rPr>
        <w:t>για</w:t>
      </w:r>
      <w:r>
        <w:rPr>
          <w:rFonts w:ascii="Arial" w:hAnsi="Arial" w:cs="Arial"/>
          <w:bCs/>
          <w:sz w:val="22"/>
        </w:rPr>
        <w:t xml:space="preserve"> </w:t>
      </w:r>
      <w:r w:rsidRPr="00D21525">
        <w:rPr>
          <w:rFonts w:ascii="Arial" w:hAnsi="Arial" w:cs="Arial"/>
          <w:bCs/>
          <w:sz w:val="22"/>
        </w:rPr>
        <w:t>το</w:t>
      </w:r>
      <w:r>
        <w:rPr>
          <w:rFonts w:ascii="Arial" w:hAnsi="Arial" w:cs="Arial"/>
          <w:bCs/>
          <w:sz w:val="22"/>
        </w:rPr>
        <w:t xml:space="preserve"> </w:t>
      </w:r>
      <w:r w:rsidRPr="00D21525">
        <w:rPr>
          <w:rFonts w:ascii="Arial" w:hAnsi="Arial" w:cs="Arial"/>
          <w:bCs/>
          <w:sz w:val="22"/>
        </w:rPr>
        <w:t>έργο</w:t>
      </w:r>
      <w:r>
        <w:rPr>
          <w:rFonts w:ascii="Arial" w:hAnsi="Arial" w:cs="Arial"/>
          <w:bCs/>
          <w:sz w:val="22"/>
        </w:rPr>
        <w:t xml:space="preserve"> </w:t>
      </w:r>
      <w:r w:rsidR="00B23C28" w:rsidRPr="00B23C28">
        <w:rPr>
          <w:rFonts w:ascii="Arial" w:hAnsi="Arial" w:cs="Arial"/>
          <w:bCs/>
          <w:sz w:val="22"/>
        </w:rPr>
        <w:t xml:space="preserve">«Συντηρήσεις - Επισκευές – Βελτιώσεις </w:t>
      </w:r>
      <w:r w:rsidR="0066739B">
        <w:rPr>
          <w:rFonts w:ascii="Arial" w:hAnsi="Arial" w:cs="Arial"/>
          <w:bCs/>
          <w:sz w:val="22"/>
        </w:rPr>
        <w:t>και εξοπλισμός υπαιθρίων χώρων και παιδικών χαρών έτους</w:t>
      </w:r>
      <w:r w:rsidR="00B23C28" w:rsidRPr="00B23C28">
        <w:rPr>
          <w:rFonts w:ascii="Arial" w:hAnsi="Arial" w:cs="Arial"/>
          <w:bCs/>
          <w:sz w:val="22"/>
        </w:rPr>
        <w:t>»</w:t>
      </w:r>
      <w:r>
        <w:rPr>
          <w:rFonts w:ascii="Arial" w:hAnsi="Arial" w:cs="Arial"/>
          <w:bCs/>
          <w:sz w:val="22"/>
        </w:rPr>
        <w:t>.</w:t>
      </w:r>
    </w:p>
    <w:p w:rsidR="00C671B0" w:rsidRPr="00D21525" w:rsidRDefault="00C671B0" w:rsidP="00D21525">
      <w:pPr>
        <w:jc w:val="both"/>
        <w:rPr>
          <w:rFonts w:ascii="Arial" w:hAnsi="Arial" w:cs="Arial"/>
          <w:bCs/>
          <w:sz w:val="22"/>
        </w:rPr>
      </w:pPr>
    </w:p>
    <w:p w:rsidR="00B23C28" w:rsidRPr="00B23C28" w:rsidRDefault="00B23C28" w:rsidP="00B23C28">
      <w:pPr>
        <w:jc w:val="both"/>
        <w:rPr>
          <w:rFonts w:ascii="Arial" w:hAnsi="Arial" w:cs="Arial"/>
          <w:bCs/>
          <w:sz w:val="22"/>
        </w:rPr>
      </w:pPr>
      <w:r w:rsidRPr="00B23C28">
        <w:rPr>
          <w:rFonts w:ascii="Arial" w:hAnsi="Arial" w:cs="Arial"/>
          <w:bCs/>
          <w:sz w:val="22"/>
        </w:rPr>
        <w:t xml:space="preserve">Α. ΙΣΤΟΡΙΚΟ ΕΡΓΟΥ </w:t>
      </w:r>
    </w:p>
    <w:p w:rsidR="00B23C28" w:rsidRPr="00B23C28" w:rsidRDefault="00B23C28" w:rsidP="00B23C28">
      <w:pPr>
        <w:jc w:val="both"/>
        <w:rPr>
          <w:rFonts w:ascii="Arial" w:hAnsi="Arial" w:cs="Arial"/>
          <w:bCs/>
          <w:sz w:val="22"/>
        </w:rPr>
      </w:pPr>
      <w:r w:rsidRPr="00B23C28">
        <w:rPr>
          <w:rFonts w:ascii="Arial" w:hAnsi="Arial" w:cs="Arial"/>
          <w:bCs/>
          <w:sz w:val="22"/>
        </w:rPr>
        <w:t>Η μελέτη με αριθμό 51/14 και τίτλο «ΣΥΝΤΗΡΗΣΕΙΣ – ΕΠΙΣΚΕΥΕΣ – ΒΕΛΤΙΩΣΕΙΣ ΚΑΙ ΕΞΟΠΛΙΣΜΟΣ ΥΠΑΙΘΡΙΩΝ ΧΩΡΩΝ ΚΑΙ ΠΑΙΔΙΚΩΝ ΧΑΡΩΝ ΕΤΟΥΣ 2014», προϋπολογισμού 174.691,00 € με ΦΠΑ (23%), συντάχθηκε και θεωρήθηκε από τη Δ/ΝΣΗ ΤΕΧΝΙΚΩΝ ΥΠΗΡΕΣΙΩΝ του ΔΗΜΟΥ ΑΓΙΑΣ ΠΑΡΑΣΚΕΥΗΣ.</w:t>
      </w:r>
    </w:p>
    <w:p w:rsidR="00B23C28" w:rsidRPr="00B23C28" w:rsidRDefault="00B23C28" w:rsidP="00B23C28">
      <w:pPr>
        <w:jc w:val="both"/>
        <w:rPr>
          <w:rFonts w:ascii="Arial" w:hAnsi="Arial" w:cs="Arial"/>
          <w:bCs/>
          <w:sz w:val="22"/>
        </w:rPr>
      </w:pPr>
      <w:r w:rsidRPr="00B23C28">
        <w:rPr>
          <w:rFonts w:ascii="Arial" w:hAnsi="Arial" w:cs="Arial"/>
          <w:bCs/>
          <w:sz w:val="22"/>
        </w:rPr>
        <w:t xml:space="preserve">Με την αρ. 191/2014 απόφαση της ΟΙΚΟΝΟΜΙΚΗΣ ΕΠΙΤΡΟΠΗΣ ΤΟΥ ΔΗΜΟΥ ΑΓΙΑΣ ΠΑΡΑΣΚΕΥΗΣ εγκρίθηκαν οι όροι δημοπράτησης, η έγκριση της μελέτης και τα τεύχη δημοπράτησης του έργου με ίδιο τίτλο και ορίσθηκε ως ημερομηνία διεξαγωγής του διαγωνισμού η </w:t>
      </w:r>
      <w:r w:rsidR="002A5839">
        <w:rPr>
          <w:rFonts w:ascii="Arial" w:hAnsi="Arial" w:cs="Arial"/>
          <w:bCs/>
          <w:sz w:val="22"/>
        </w:rPr>
        <w:t>23-9</w:t>
      </w:r>
      <w:r w:rsidRPr="00B23C28">
        <w:rPr>
          <w:rFonts w:ascii="Arial" w:hAnsi="Arial" w:cs="Arial"/>
          <w:bCs/>
          <w:sz w:val="22"/>
        </w:rPr>
        <w:t>-201</w:t>
      </w:r>
      <w:r w:rsidR="00641D65">
        <w:rPr>
          <w:rFonts w:ascii="Arial" w:hAnsi="Arial" w:cs="Arial"/>
          <w:bCs/>
          <w:sz w:val="22"/>
        </w:rPr>
        <w:t>4</w:t>
      </w:r>
      <w:r w:rsidRPr="00B23C28">
        <w:rPr>
          <w:rFonts w:ascii="Arial" w:hAnsi="Arial" w:cs="Arial"/>
          <w:bCs/>
          <w:sz w:val="22"/>
        </w:rPr>
        <w:t>.</w:t>
      </w:r>
    </w:p>
    <w:p w:rsidR="00B23C28" w:rsidRPr="00B23C28" w:rsidRDefault="00B23C28" w:rsidP="00B23C28">
      <w:pPr>
        <w:jc w:val="both"/>
        <w:rPr>
          <w:rFonts w:ascii="Arial" w:hAnsi="Arial" w:cs="Arial"/>
          <w:bCs/>
          <w:sz w:val="22"/>
        </w:rPr>
      </w:pPr>
      <w:r w:rsidRPr="00B23C28">
        <w:rPr>
          <w:rFonts w:ascii="Arial" w:hAnsi="Arial" w:cs="Arial"/>
          <w:bCs/>
          <w:sz w:val="22"/>
        </w:rPr>
        <w:t>Με την αρ. 223/2014 απόφαση της ΟΙΚΟΝΟΜΙΚΗΣ ΕΠΙΤΡΟΠΗΣ ΤΟΥ ΔΗΜΟΥ ΑΓΙΑΣ ΠΑΡΑΣΚΕΥΗΣ εγκρίθηκε το αποτέλεσμα της δημοπρασίας με το οποίο ανακηρύχθηκε Ανάδοχος ο εργολήπτης « ΝΙΚ. ΓΕΩΡΓΑΛΗΣ &amp; ΣΙΑ Ε.Ε.» με ποσοστό έκπτωσης 41%.</w:t>
      </w:r>
    </w:p>
    <w:p w:rsidR="00B23C28" w:rsidRPr="00B23C28" w:rsidRDefault="00B23C28" w:rsidP="00B23C28">
      <w:pPr>
        <w:jc w:val="both"/>
        <w:rPr>
          <w:rFonts w:ascii="Arial" w:hAnsi="Arial" w:cs="Arial"/>
          <w:bCs/>
          <w:sz w:val="22"/>
        </w:rPr>
      </w:pPr>
      <w:r w:rsidRPr="00B23C28">
        <w:rPr>
          <w:rFonts w:ascii="Arial" w:hAnsi="Arial" w:cs="Arial"/>
          <w:bCs/>
          <w:sz w:val="22"/>
        </w:rPr>
        <w:t>Με την αρ. 300/2014 απόφαση της ΟΙΚΟΝΟΜΙΚΗΣ ΕΠΙΤΡΟΠΗΣ ΤΟΥ ΔΗΜΟΥ ΑΓΙΑΣ ΠΑΡΑΣΚΕΥΗΣ, εγκρίθηκαν τα επικαιροποιημένα δικαιολογητικά που προσκόμισε ο Ανάδοχος «ΝΙΚ. ΓΕΩΡΓΑΛΗΣ &amp; ΣΙΑ Ε.Ε.».</w:t>
      </w:r>
    </w:p>
    <w:p w:rsidR="00B23C28" w:rsidRPr="00B23C28" w:rsidRDefault="00B23C28" w:rsidP="00B23C28">
      <w:pPr>
        <w:jc w:val="both"/>
        <w:rPr>
          <w:rFonts w:ascii="Arial" w:hAnsi="Arial" w:cs="Arial"/>
          <w:bCs/>
          <w:sz w:val="22"/>
        </w:rPr>
      </w:pPr>
      <w:r w:rsidRPr="00B23C28">
        <w:rPr>
          <w:rFonts w:ascii="Arial" w:hAnsi="Arial" w:cs="Arial"/>
          <w:bCs/>
          <w:sz w:val="22"/>
        </w:rPr>
        <w:t>Στις 31/12/2014 υπογράφηκε η με αρ.πρωτ. 48673 σύμβαση μεταξύ ΔΗΜΟΥ ΑΓΙΑΣ ΠΑΡΑΣΚΕΥΗΣ και της τεχνικής εταιρείας «ΝΙΚ. ΓΕΩΡΓΑΛΗΣ &amp; ΣΙΑ Ε.Ε.» για την εκτέλεση του εν λόγω έργου ποσού 104.563,49 € με ΦΠΑ (23%).</w:t>
      </w:r>
    </w:p>
    <w:p w:rsidR="00B23C28" w:rsidRPr="00B23C28" w:rsidRDefault="00B23C28" w:rsidP="00B23C28">
      <w:pPr>
        <w:jc w:val="both"/>
        <w:rPr>
          <w:rFonts w:ascii="Arial" w:hAnsi="Arial" w:cs="Arial"/>
          <w:bCs/>
          <w:sz w:val="22"/>
        </w:rPr>
      </w:pPr>
      <w:r w:rsidRPr="00B23C28">
        <w:rPr>
          <w:rFonts w:ascii="Arial" w:hAnsi="Arial" w:cs="Arial"/>
          <w:bCs/>
          <w:sz w:val="22"/>
        </w:rPr>
        <w:t>Με την με αρ.πρωτ. 4673/16-2-2015, η Ανάδοχος εταιρεία αιτήθηκε την ολική υποκατ</w:t>
      </w:r>
      <w:r w:rsidR="00641D65">
        <w:rPr>
          <w:rFonts w:ascii="Arial" w:hAnsi="Arial" w:cs="Arial"/>
          <w:bCs/>
          <w:sz w:val="22"/>
        </w:rPr>
        <w:t>ά</w:t>
      </w:r>
      <w:r w:rsidRPr="00B23C28">
        <w:rPr>
          <w:rFonts w:ascii="Arial" w:hAnsi="Arial" w:cs="Arial"/>
          <w:bCs/>
          <w:sz w:val="22"/>
        </w:rPr>
        <w:t>στ</w:t>
      </w:r>
      <w:r w:rsidR="00641D65">
        <w:rPr>
          <w:rFonts w:ascii="Arial" w:hAnsi="Arial" w:cs="Arial"/>
          <w:bCs/>
          <w:sz w:val="22"/>
        </w:rPr>
        <w:t>α</w:t>
      </w:r>
      <w:r w:rsidRPr="00B23C28">
        <w:rPr>
          <w:rFonts w:ascii="Arial" w:hAnsi="Arial" w:cs="Arial"/>
          <w:bCs/>
          <w:sz w:val="22"/>
        </w:rPr>
        <w:t>σή της από την εταιρεία «ΑΝΔΡΕΑΣ Γ. ΒΡΥΩΝΗΣ».</w:t>
      </w:r>
    </w:p>
    <w:p w:rsidR="00B23C28" w:rsidRPr="00B23C28" w:rsidRDefault="00B23C28" w:rsidP="00B23C28">
      <w:pPr>
        <w:jc w:val="both"/>
        <w:rPr>
          <w:rFonts w:ascii="Arial" w:hAnsi="Arial" w:cs="Arial"/>
          <w:bCs/>
          <w:sz w:val="22"/>
        </w:rPr>
      </w:pPr>
      <w:r w:rsidRPr="00B23C28">
        <w:rPr>
          <w:rFonts w:ascii="Arial" w:hAnsi="Arial" w:cs="Arial"/>
          <w:bCs/>
          <w:sz w:val="22"/>
        </w:rPr>
        <w:t>Με την με αρ.πρωτ. 4674/16-2-2015, η εταιρεία «ΑΝΔΡΕΑΣ Γ. ΒΡΥΩΝΗΣ», αποδέχεται τον ορισμό της ως υποκαταστάτρια του αρχικού Αναδόχου.</w:t>
      </w:r>
    </w:p>
    <w:p w:rsidR="00B23C28" w:rsidRPr="00B23C28" w:rsidRDefault="00B23C28" w:rsidP="00B23C28">
      <w:pPr>
        <w:jc w:val="both"/>
        <w:rPr>
          <w:rFonts w:ascii="Arial" w:hAnsi="Arial" w:cs="Arial"/>
          <w:bCs/>
          <w:sz w:val="22"/>
        </w:rPr>
      </w:pPr>
      <w:r w:rsidRPr="00B23C28">
        <w:rPr>
          <w:rFonts w:ascii="Arial" w:hAnsi="Arial" w:cs="Arial"/>
          <w:bCs/>
          <w:sz w:val="22"/>
        </w:rPr>
        <w:t>Με την απ. 35/2015  απόφαση του ΔΗΜΟΤΙΚΟΥ ΣΥΜΒΟΥΛΙΟΥ ΤΟΥ ΔΗΜΟΥ ΑΓΙΑΣ ΠΑΡΑΣΚΕΥΗΣ εγκρίθηκε η υποκατάσταση της Αναδόχου εταιρείας του έργου.</w:t>
      </w:r>
    </w:p>
    <w:p w:rsidR="00B23C28" w:rsidRPr="00B23C28" w:rsidRDefault="00B23C28" w:rsidP="00B23C28">
      <w:pPr>
        <w:jc w:val="both"/>
        <w:rPr>
          <w:rFonts w:ascii="Arial" w:hAnsi="Arial" w:cs="Arial"/>
          <w:bCs/>
          <w:sz w:val="22"/>
        </w:rPr>
      </w:pPr>
      <w:r w:rsidRPr="00B23C28">
        <w:rPr>
          <w:rFonts w:ascii="Arial" w:hAnsi="Arial" w:cs="Arial"/>
          <w:bCs/>
          <w:sz w:val="22"/>
        </w:rPr>
        <w:t>Με την αρ. 67/2015 απόφαση της ΟΙΚΟΝΟΜΙΚΗΣ ΕΠΙΤΡΟΠΗΣ ΤΟΥ ΔΗΜΟΥ ΑΓΙΑΣ ΠΑΡΑΣΚΕΥΗΣ, εγκρίθηκαν τα επικαιροποιημένα δικαιολογητικά που προσκόμισε ο Ανάδοχος «ΑΝΔΡΕΑΣ Γ. ΒΡΥΩΝΗΣ.».</w:t>
      </w:r>
    </w:p>
    <w:p w:rsidR="00B23C28" w:rsidRPr="00B23C28" w:rsidRDefault="00B23C28" w:rsidP="00B23C28">
      <w:pPr>
        <w:jc w:val="both"/>
        <w:rPr>
          <w:rFonts w:ascii="Arial" w:hAnsi="Arial" w:cs="Arial"/>
          <w:bCs/>
          <w:sz w:val="22"/>
        </w:rPr>
      </w:pPr>
      <w:r w:rsidRPr="00B23C28">
        <w:rPr>
          <w:rFonts w:ascii="Arial" w:hAnsi="Arial" w:cs="Arial"/>
          <w:bCs/>
          <w:sz w:val="22"/>
        </w:rPr>
        <w:t>Στις 6/4/2015 υπογράφηκε η με αρ.πρωτ. 9934 σύμβαση μεταξύ ΔΗΜΟΥ ΑΓΙΑΣ ΠΑΡΑΣΚΕΥΗΣ και της τεχνικής εταιρείας «ΑΝΔΡΕΑΣ Γ. ΒΡΥΩΝΗΣ» για την εκτέλεση του εν λόγω έργου ποσού 104.563,49 € με ΦΠΑ (23%).</w:t>
      </w:r>
    </w:p>
    <w:p w:rsidR="00B23C28" w:rsidRPr="00B23C28" w:rsidRDefault="00B23C28" w:rsidP="00B23C28">
      <w:pPr>
        <w:jc w:val="both"/>
        <w:rPr>
          <w:rFonts w:ascii="Arial" w:hAnsi="Arial" w:cs="Arial"/>
          <w:bCs/>
          <w:sz w:val="22"/>
        </w:rPr>
      </w:pPr>
      <w:r w:rsidRPr="00B23C28">
        <w:rPr>
          <w:rFonts w:ascii="Arial" w:hAnsi="Arial" w:cs="Arial"/>
          <w:bCs/>
          <w:sz w:val="22"/>
        </w:rPr>
        <w:t>Ο συνολικός χρόνος εκτέλεσης του εν λόγω έργου είναι 12 μήνες , δηλαδή λήγει την 5-4-201</w:t>
      </w:r>
      <w:r w:rsidR="00641D65">
        <w:rPr>
          <w:rFonts w:ascii="Arial" w:hAnsi="Arial" w:cs="Arial"/>
          <w:bCs/>
          <w:sz w:val="22"/>
        </w:rPr>
        <w:t>6</w:t>
      </w:r>
      <w:r w:rsidRPr="00B23C28">
        <w:rPr>
          <w:rFonts w:ascii="Arial" w:hAnsi="Arial" w:cs="Arial"/>
          <w:bCs/>
          <w:sz w:val="22"/>
        </w:rPr>
        <w:t>.</w:t>
      </w:r>
    </w:p>
    <w:p w:rsidR="00B23C28" w:rsidRPr="00B23C28" w:rsidRDefault="00B23C28" w:rsidP="00B23C28">
      <w:pPr>
        <w:jc w:val="both"/>
        <w:rPr>
          <w:rFonts w:ascii="Arial" w:hAnsi="Arial" w:cs="Arial"/>
          <w:bCs/>
          <w:sz w:val="22"/>
        </w:rPr>
      </w:pPr>
    </w:p>
    <w:p w:rsidR="00B23C28" w:rsidRPr="00B23C28" w:rsidRDefault="00B23C28" w:rsidP="00B23C28">
      <w:pPr>
        <w:jc w:val="both"/>
        <w:rPr>
          <w:rFonts w:ascii="Arial" w:hAnsi="Arial" w:cs="Arial"/>
          <w:bCs/>
          <w:sz w:val="22"/>
        </w:rPr>
      </w:pPr>
    </w:p>
    <w:p w:rsidR="00B23C28" w:rsidRPr="00B23C28" w:rsidRDefault="00B23C28" w:rsidP="00B23C28">
      <w:pPr>
        <w:jc w:val="both"/>
        <w:rPr>
          <w:rFonts w:ascii="Arial" w:hAnsi="Arial" w:cs="Arial"/>
          <w:bCs/>
          <w:sz w:val="22"/>
        </w:rPr>
      </w:pPr>
      <w:r w:rsidRPr="00B23C28">
        <w:rPr>
          <w:rFonts w:ascii="Arial" w:hAnsi="Arial" w:cs="Arial"/>
          <w:bCs/>
          <w:sz w:val="22"/>
        </w:rPr>
        <w:t>Β. ΛΟΓΟΙ ΣΥΝΤΑΞΗΣ ΤΟΥ 1ου ΑΠΕ</w:t>
      </w:r>
    </w:p>
    <w:p w:rsidR="00B23C28" w:rsidRPr="00B23C28" w:rsidRDefault="00B23C28" w:rsidP="00B23C28">
      <w:pPr>
        <w:jc w:val="both"/>
        <w:rPr>
          <w:rFonts w:ascii="Arial" w:hAnsi="Arial" w:cs="Arial"/>
          <w:bCs/>
          <w:sz w:val="22"/>
        </w:rPr>
      </w:pPr>
      <w:r w:rsidRPr="00B23C28">
        <w:rPr>
          <w:rFonts w:ascii="Arial" w:hAnsi="Arial" w:cs="Arial"/>
          <w:bCs/>
          <w:sz w:val="22"/>
        </w:rPr>
        <w:t xml:space="preserve">Ο 1ος Α.Π.Ε συντάχθηκε σύμφωνα με το άρθρο 57 του Ν.3669/08,  αφενός για να συμπεριλάβει ποσότητες εργασιών που απαιτούνται για την ορθή εκτέλεση του έργου και οι οποίες δεν ήταν δυνατόν να προβλεφθούν σε προγενέστερο στάδιο λόγω της φύσης του έργου των συντηρήσεων και αφετέρου για να συμπεριλάβει τις εργασίες του 1ου ΠΚΝΤΜΕ, που περιλαμβάνει δύο νέες εργασίες, οι οποίες δεν συμπεριλαμβάνονταν στην αρχική μελέτη. </w:t>
      </w:r>
    </w:p>
    <w:p w:rsidR="00B23C28" w:rsidRPr="00B23C28" w:rsidRDefault="00B23C28" w:rsidP="00B23C28">
      <w:pPr>
        <w:jc w:val="both"/>
        <w:rPr>
          <w:rFonts w:ascii="Arial" w:hAnsi="Arial" w:cs="Arial"/>
          <w:bCs/>
          <w:sz w:val="22"/>
        </w:rPr>
      </w:pPr>
    </w:p>
    <w:p w:rsidR="00B23C28" w:rsidRPr="00B23C28" w:rsidRDefault="00B23C28" w:rsidP="00B23C28">
      <w:pPr>
        <w:jc w:val="both"/>
        <w:rPr>
          <w:rFonts w:ascii="Arial" w:hAnsi="Arial" w:cs="Arial"/>
          <w:bCs/>
          <w:sz w:val="22"/>
        </w:rPr>
      </w:pPr>
      <w:r w:rsidRPr="00B23C28">
        <w:rPr>
          <w:rFonts w:ascii="Arial" w:hAnsi="Arial" w:cs="Arial"/>
          <w:bCs/>
          <w:sz w:val="22"/>
        </w:rPr>
        <w:t>Γ. 1ο ΠΚΝΤΜΕ</w:t>
      </w:r>
    </w:p>
    <w:p w:rsidR="00B23C28" w:rsidRPr="00B23C28" w:rsidRDefault="00B23C28" w:rsidP="00B23C28">
      <w:pPr>
        <w:jc w:val="both"/>
        <w:rPr>
          <w:rFonts w:ascii="Arial" w:hAnsi="Arial" w:cs="Arial"/>
          <w:bCs/>
          <w:sz w:val="22"/>
        </w:rPr>
      </w:pPr>
      <w:r w:rsidRPr="00B23C28">
        <w:rPr>
          <w:rFonts w:ascii="Arial" w:hAnsi="Arial" w:cs="Arial"/>
          <w:bCs/>
          <w:sz w:val="22"/>
        </w:rPr>
        <w:t>Το 1ο Π.Κ.Ν.Τ.Μ.Ε. συντάχθηκε για να συμπεριλάβει δύο (2) νέες εργασίες, που κρίνονται απαραίτητες για την ορθή εκτέλεση των εργασιών και δεν συμπεριλαμβάνονταν στην αρχική μελέτη. Το κόστος των νέων τιμών ανέρχεται σε 2.496,70 € και απορροφάται εξολοκλήρου από την δαπάνη των απροβλέπτων.</w:t>
      </w:r>
    </w:p>
    <w:p w:rsidR="00B23C28" w:rsidRPr="00B23C28" w:rsidRDefault="00B23C28" w:rsidP="00B23C28">
      <w:pPr>
        <w:jc w:val="both"/>
        <w:rPr>
          <w:rFonts w:ascii="Arial" w:hAnsi="Arial" w:cs="Arial"/>
          <w:bCs/>
          <w:sz w:val="22"/>
        </w:rPr>
      </w:pPr>
      <w:r w:rsidRPr="00B23C28">
        <w:rPr>
          <w:rFonts w:ascii="Arial" w:hAnsi="Arial" w:cs="Arial"/>
          <w:bCs/>
          <w:sz w:val="22"/>
        </w:rPr>
        <w:lastRenderedPageBreak/>
        <w:t xml:space="preserve">Οι νέες τιμές που προτείνονται είναι οι παρακάτω: </w:t>
      </w:r>
    </w:p>
    <w:p w:rsidR="00B23C28" w:rsidRPr="00B23C28" w:rsidRDefault="00B23C28" w:rsidP="00B23C28">
      <w:pPr>
        <w:jc w:val="both"/>
        <w:rPr>
          <w:rFonts w:ascii="Arial" w:hAnsi="Arial" w:cs="Arial"/>
          <w:bCs/>
          <w:sz w:val="22"/>
        </w:rPr>
      </w:pPr>
      <w:r w:rsidRPr="00B23C28">
        <w:rPr>
          <w:rFonts w:ascii="Arial" w:hAnsi="Arial" w:cs="Arial"/>
          <w:bCs/>
          <w:sz w:val="22"/>
        </w:rPr>
        <w:t>1)</w:t>
      </w:r>
      <w:r w:rsidRPr="00B23C28">
        <w:rPr>
          <w:rFonts w:ascii="Arial" w:hAnsi="Arial" w:cs="Arial"/>
          <w:bCs/>
          <w:sz w:val="22"/>
        </w:rPr>
        <w:tab/>
        <w:t>Αποξήλωση με προσοχή παλαιών δαπέδων ασφαλείας οποιουδήποτε πάχους, η οποία προέκυψε μετά την ανάγκη αντικατάστασης όλων των παλαιών φθαρμένων πλακών ασφαλείας στις Παιδικές Χαρές καθώε και της μεταφοράς τους, με κόστος 2.281,30 €, ποσό το οποίο χρησιμοποιείται εξολοκλήρου από τα απρόβλεπτα.</w:t>
      </w:r>
    </w:p>
    <w:p w:rsidR="00B23C28" w:rsidRPr="00B23C28" w:rsidRDefault="00B23C28" w:rsidP="00B23C28">
      <w:pPr>
        <w:jc w:val="both"/>
        <w:rPr>
          <w:rFonts w:ascii="Arial" w:hAnsi="Arial" w:cs="Arial"/>
          <w:bCs/>
          <w:sz w:val="22"/>
        </w:rPr>
      </w:pPr>
      <w:r w:rsidRPr="00B23C28">
        <w:rPr>
          <w:rFonts w:ascii="Arial" w:hAnsi="Arial" w:cs="Arial"/>
          <w:bCs/>
          <w:sz w:val="22"/>
        </w:rPr>
        <w:t>2)</w:t>
      </w:r>
      <w:r w:rsidRPr="00B23C28">
        <w:rPr>
          <w:rFonts w:ascii="Arial" w:hAnsi="Arial" w:cs="Arial"/>
          <w:bCs/>
          <w:sz w:val="22"/>
        </w:rPr>
        <w:tab/>
        <w:t>Διαμόρφωση φαλτσογωνιάς σε πλάκες συνθετικών δαπέδων ασφαλείας, η οποία προέκυψε μετά την ανάγκη εξομάλυνσης της υψομετρικής διαφοράς που προέκυψε σε σημεία όπου τοποθετούνται νέα δάπεδα ασφαλείας με διαφορετικό πάχος. Το κόστος της εργασίας ανέρχεται σε 215,40 €.</w:t>
      </w:r>
    </w:p>
    <w:p w:rsidR="00B23C28" w:rsidRPr="00B23C28" w:rsidRDefault="00B23C28" w:rsidP="00B23C28">
      <w:pPr>
        <w:jc w:val="both"/>
        <w:rPr>
          <w:rFonts w:ascii="Arial" w:hAnsi="Arial" w:cs="Arial"/>
          <w:bCs/>
          <w:sz w:val="22"/>
        </w:rPr>
      </w:pPr>
    </w:p>
    <w:p w:rsidR="00B23C28" w:rsidRPr="00B23C28" w:rsidRDefault="00B23C28" w:rsidP="00B23C28">
      <w:pPr>
        <w:jc w:val="both"/>
        <w:rPr>
          <w:rFonts w:ascii="Arial" w:hAnsi="Arial" w:cs="Arial"/>
          <w:bCs/>
          <w:sz w:val="22"/>
        </w:rPr>
      </w:pPr>
      <w:r w:rsidRPr="00B23C28">
        <w:rPr>
          <w:rFonts w:ascii="Arial" w:hAnsi="Arial" w:cs="Arial"/>
          <w:bCs/>
          <w:sz w:val="22"/>
        </w:rPr>
        <w:t>Γ. ΟΙΚΟΝΟΜΙΚΑ ΣΤΟΙΧΕΙΑ</w:t>
      </w:r>
    </w:p>
    <w:p w:rsidR="00B23C28" w:rsidRPr="00B23C28" w:rsidRDefault="00B23C28" w:rsidP="00B23C28">
      <w:pPr>
        <w:jc w:val="both"/>
        <w:rPr>
          <w:rFonts w:ascii="Arial" w:hAnsi="Arial" w:cs="Arial"/>
          <w:bCs/>
          <w:sz w:val="22"/>
        </w:rPr>
      </w:pPr>
      <w:r w:rsidRPr="00B23C28">
        <w:rPr>
          <w:rFonts w:ascii="Arial" w:hAnsi="Arial" w:cs="Arial"/>
          <w:bCs/>
          <w:sz w:val="22"/>
        </w:rPr>
        <w:t>Αναλυτικά, τα ποσά που συμπεριλαμβάνονται στον 1ο ΑΠΕ ανά κεφάλαιο – ομάδα είναι τα παρακάτω:</w:t>
      </w:r>
    </w:p>
    <w:p w:rsidR="00B23C28" w:rsidRPr="00B23C28" w:rsidRDefault="00B23C28" w:rsidP="00B23C28">
      <w:pPr>
        <w:jc w:val="both"/>
        <w:rPr>
          <w:rFonts w:ascii="Arial" w:hAnsi="Arial" w:cs="Arial"/>
          <w:bCs/>
          <w:sz w:val="22"/>
        </w:rPr>
      </w:pPr>
      <w:r w:rsidRPr="00B23C28">
        <w:rPr>
          <w:rFonts w:ascii="Arial" w:hAnsi="Arial" w:cs="Arial"/>
          <w:bCs/>
          <w:sz w:val="22"/>
        </w:rPr>
        <w:t>1.</w:t>
      </w:r>
      <w:r w:rsidRPr="00B23C28">
        <w:rPr>
          <w:rFonts w:ascii="Arial" w:hAnsi="Arial" w:cs="Arial"/>
          <w:bCs/>
          <w:sz w:val="22"/>
        </w:rPr>
        <w:tab/>
        <w:t>ΟΙΚΟΔΟΜΙΚΕΣ ΕΡΓΑΣΙΕΣ: 62.355,05 €</w:t>
      </w:r>
    </w:p>
    <w:p w:rsidR="00B23C28" w:rsidRPr="00B23C28" w:rsidRDefault="00B23C28" w:rsidP="00B23C28">
      <w:pPr>
        <w:jc w:val="both"/>
        <w:rPr>
          <w:rFonts w:ascii="Arial" w:hAnsi="Arial" w:cs="Arial"/>
          <w:bCs/>
          <w:sz w:val="22"/>
        </w:rPr>
      </w:pPr>
      <w:r w:rsidRPr="00B23C28">
        <w:rPr>
          <w:rFonts w:ascii="Arial" w:hAnsi="Arial" w:cs="Arial"/>
          <w:bCs/>
          <w:sz w:val="22"/>
        </w:rPr>
        <w:t>2.</w:t>
      </w:r>
      <w:r w:rsidRPr="00B23C28">
        <w:rPr>
          <w:rFonts w:ascii="Arial" w:hAnsi="Arial" w:cs="Arial"/>
          <w:bCs/>
          <w:sz w:val="22"/>
        </w:rPr>
        <w:tab/>
        <w:t>ΗΛΕΚΤΡΟΜΗΧΑΝΟΛΟΓΙΚΕΣ ΕΡΓΑΣΙΕΣ: 13.480,84 €</w:t>
      </w:r>
    </w:p>
    <w:p w:rsidR="00B23C28" w:rsidRPr="00B23C28" w:rsidRDefault="00B23C28" w:rsidP="00B23C28">
      <w:pPr>
        <w:jc w:val="both"/>
        <w:rPr>
          <w:rFonts w:ascii="Arial" w:hAnsi="Arial" w:cs="Arial"/>
          <w:bCs/>
          <w:sz w:val="22"/>
        </w:rPr>
      </w:pPr>
      <w:r w:rsidRPr="00B23C28">
        <w:rPr>
          <w:rFonts w:ascii="Arial" w:hAnsi="Arial" w:cs="Arial"/>
          <w:bCs/>
          <w:sz w:val="22"/>
        </w:rPr>
        <w:t>3.</w:t>
      </w:r>
      <w:r w:rsidRPr="00B23C28">
        <w:rPr>
          <w:rFonts w:ascii="Arial" w:hAnsi="Arial" w:cs="Arial"/>
          <w:bCs/>
          <w:sz w:val="22"/>
        </w:rPr>
        <w:tab/>
        <w:t>ΝΕΕΣ ΕΡΓΑΣΙΕΣ: 2.496,70 €</w:t>
      </w:r>
    </w:p>
    <w:p w:rsidR="00B23C28" w:rsidRPr="00B23C28" w:rsidRDefault="00B23C28" w:rsidP="00B23C28">
      <w:pPr>
        <w:jc w:val="both"/>
        <w:rPr>
          <w:rFonts w:ascii="Arial" w:hAnsi="Arial" w:cs="Arial"/>
          <w:bCs/>
          <w:sz w:val="22"/>
        </w:rPr>
      </w:pPr>
      <w:r w:rsidRPr="00B23C28">
        <w:rPr>
          <w:rFonts w:ascii="Arial" w:hAnsi="Arial" w:cs="Arial"/>
          <w:bCs/>
          <w:sz w:val="22"/>
        </w:rPr>
        <w:t>4.</w:t>
      </w:r>
      <w:r w:rsidRPr="00B23C28">
        <w:rPr>
          <w:rFonts w:ascii="Arial" w:hAnsi="Arial" w:cs="Arial"/>
          <w:bCs/>
          <w:sz w:val="22"/>
        </w:rPr>
        <w:tab/>
        <w:t>ΑΠΟΛΟΓΙΣΤΙΚΕΣ ΕΡΓΑΣΙΕΣ: 3.446,61 €</w:t>
      </w:r>
    </w:p>
    <w:p w:rsidR="00B23C28" w:rsidRPr="00B23C28" w:rsidRDefault="00B23C28" w:rsidP="00B23C28">
      <w:pPr>
        <w:jc w:val="both"/>
        <w:rPr>
          <w:rFonts w:ascii="Arial" w:hAnsi="Arial" w:cs="Arial"/>
          <w:bCs/>
          <w:sz w:val="22"/>
        </w:rPr>
      </w:pPr>
    </w:p>
    <w:p w:rsidR="00B23C28" w:rsidRPr="00B23C28" w:rsidRDefault="00B23C28" w:rsidP="00B23C28">
      <w:pPr>
        <w:jc w:val="both"/>
        <w:rPr>
          <w:rFonts w:ascii="Arial" w:hAnsi="Arial" w:cs="Arial"/>
          <w:bCs/>
          <w:sz w:val="22"/>
        </w:rPr>
      </w:pPr>
    </w:p>
    <w:p w:rsidR="00B23C28" w:rsidRPr="00B23C28" w:rsidRDefault="00B23C28" w:rsidP="00B23C28">
      <w:pPr>
        <w:jc w:val="both"/>
        <w:rPr>
          <w:rFonts w:ascii="Arial" w:hAnsi="Arial" w:cs="Arial"/>
          <w:bCs/>
          <w:sz w:val="22"/>
        </w:rPr>
      </w:pPr>
      <w:r w:rsidRPr="00B23C28">
        <w:rPr>
          <w:rFonts w:ascii="Arial" w:hAnsi="Arial" w:cs="Arial"/>
          <w:bCs/>
          <w:sz w:val="22"/>
        </w:rPr>
        <w:t xml:space="preserve">Συνολικά ο 1ος ΑΠΕ δεν παρουσιάζει καμία μεταβολή σε σχέση με την αρχική σύμβαση.  </w:t>
      </w:r>
    </w:p>
    <w:p w:rsidR="001C5269" w:rsidRPr="00B23C28" w:rsidRDefault="00B23C28" w:rsidP="00B23C28">
      <w:pPr>
        <w:jc w:val="both"/>
        <w:rPr>
          <w:rFonts w:ascii="Arial" w:hAnsi="Arial" w:cs="Arial"/>
          <w:bCs/>
          <w:sz w:val="22"/>
        </w:rPr>
      </w:pPr>
      <w:r w:rsidRPr="00B23C28">
        <w:rPr>
          <w:rFonts w:ascii="Arial" w:hAnsi="Arial" w:cs="Arial"/>
          <w:bCs/>
          <w:sz w:val="22"/>
        </w:rPr>
        <w:t>Οι διαφορές που προκύπτουν μεταξύ της αρχικής σύμβασης και του προτεινόμενου 1ου ΑΠΕ, παρουσιάζονται αναλυτικά στον παρακάτω πίνακα.</w:t>
      </w:r>
    </w:p>
    <w:p w:rsidR="00B23C28" w:rsidRPr="00BA3889" w:rsidRDefault="00B23C28" w:rsidP="00B23C28">
      <w:pPr>
        <w:jc w:val="both"/>
        <w:rPr>
          <w:rFonts w:ascii="Arial" w:hAnsi="Arial" w:cs="Arial"/>
          <w:bCs/>
          <w:sz w:val="22"/>
          <w:u w:val="single"/>
        </w:rPr>
      </w:pPr>
    </w:p>
    <w:p w:rsidR="004D4388" w:rsidRPr="00BA3889" w:rsidRDefault="004D4388" w:rsidP="00B23C28">
      <w:pPr>
        <w:jc w:val="both"/>
        <w:rPr>
          <w:rFonts w:ascii="Arial" w:hAnsi="Arial" w:cs="Arial"/>
          <w:bCs/>
          <w:sz w:val="22"/>
          <w:u w:val="single"/>
        </w:rPr>
      </w:pPr>
    </w:p>
    <w:p w:rsidR="004D4388" w:rsidRPr="00BA3889" w:rsidRDefault="004D4388" w:rsidP="00B23C28">
      <w:pPr>
        <w:jc w:val="both"/>
        <w:rPr>
          <w:rFonts w:ascii="Arial" w:hAnsi="Arial" w:cs="Arial"/>
          <w:bCs/>
          <w:sz w:val="22"/>
          <w:u w:val="single"/>
        </w:rPr>
      </w:pPr>
    </w:p>
    <w:p w:rsidR="004D4388" w:rsidRPr="00BA3889" w:rsidRDefault="004D4388" w:rsidP="00B23C28">
      <w:pPr>
        <w:jc w:val="both"/>
        <w:rPr>
          <w:rFonts w:ascii="Arial" w:hAnsi="Arial" w:cs="Arial"/>
          <w:bCs/>
          <w:sz w:val="22"/>
          <w:u w:val="single"/>
        </w:rPr>
      </w:pPr>
    </w:p>
    <w:p w:rsidR="004D4388" w:rsidRPr="00BA3889" w:rsidRDefault="004D4388" w:rsidP="00B23C28">
      <w:pPr>
        <w:jc w:val="both"/>
        <w:rPr>
          <w:rFonts w:ascii="Arial" w:hAnsi="Arial" w:cs="Arial"/>
          <w:bCs/>
          <w:sz w:val="22"/>
          <w:u w:val="single"/>
        </w:rPr>
      </w:pPr>
    </w:p>
    <w:p w:rsidR="004D4388" w:rsidRPr="00BA3889" w:rsidRDefault="004D4388" w:rsidP="00B23C28">
      <w:pPr>
        <w:jc w:val="both"/>
        <w:rPr>
          <w:rFonts w:ascii="Arial" w:hAnsi="Arial" w:cs="Arial"/>
          <w:bCs/>
          <w:sz w:val="22"/>
          <w:u w:val="single"/>
        </w:rPr>
      </w:pPr>
    </w:p>
    <w:p w:rsidR="004D4388" w:rsidRPr="00BA3889" w:rsidRDefault="004D4388" w:rsidP="00B23C28">
      <w:pPr>
        <w:jc w:val="both"/>
        <w:rPr>
          <w:rFonts w:ascii="Arial" w:hAnsi="Arial" w:cs="Arial"/>
          <w:bCs/>
          <w:sz w:val="22"/>
          <w:u w:val="single"/>
        </w:rPr>
      </w:pPr>
    </w:p>
    <w:p w:rsidR="00B23C28" w:rsidRDefault="00B23C28" w:rsidP="00B23C28">
      <w:pPr>
        <w:jc w:val="both"/>
        <w:rPr>
          <w:rFonts w:ascii="Arial" w:hAnsi="Arial" w:cs="Arial"/>
          <w:bCs/>
          <w:sz w:val="22"/>
          <w:u w:val="single"/>
        </w:rPr>
      </w:pPr>
    </w:p>
    <w:tbl>
      <w:tblPr>
        <w:tblW w:w="6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4"/>
        <w:gridCol w:w="2262"/>
        <w:gridCol w:w="1800"/>
      </w:tblGrid>
      <w:tr w:rsidR="00B23C28" w:rsidRPr="0015758F" w:rsidTr="00904765">
        <w:trPr>
          <w:cantSplit/>
          <w:trHeight w:val="520"/>
          <w:jc w:val="center"/>
        </w:trPr>
        <w:tc>
          <w:tcPr>
            <w:tcW w:w="2324" w:type="dxa"/>
            <w:vAlign w:val="center"/>
          </w:tcPr>
          <w:p w:rsidR="00B23C28" w:rsidRPr="00895726" w:rsidRDefault="00B23C28" w:rsidP="00904765">
            <w:pPr>
              <w:spacing w:line="720" w:lineRule="auto"/>
              <w:jc w:val="center"/>
              <w:rPr>
                <w:rFonts w:ascii="Tahoma" w:hAnsi="Tahoma" w:cs="Tahoma"/>
              </w:rPr>
            </w:pPr>
          </w:p>
        </w:tc>
        <w:tc>
          <w:tcPr>
            <w:tcW w:w="2262" w:type="dxa"/>
            <w:vAlign w:val="center"/>
          </w:tcPr>
          <w:p w:rsidR="00B23C28" w:rsidRPr="00895726" w:rsidRDefault="00B23C28" w:rsidP="00904765">
            <w:pPr>
              <w:jc w:val="center"/>
              <w:rPr>
                <w:rFonts w:ascii="Tahoma" w:hAnsi="Tahoma" w:cs="Tahoma"/>
                <w:b/>
              </w:rPr>
            </w:pPr>
            <w:r w:rsidRPr="00895726">
              <w:rPr>
                <w:rFonts w:ascii="Tahoma" w:hAnsi="Tahoma" w:cs="Tahoma"/>
                <w:b/>
              </w:rPr>
              <w:t>ΑΡΧΙΚΗ ΣΥΜΒΑΣΗ</w:t>
            </w:r>
          </w:p>
        </w:tc>
        <w:tc>
          <w:tcPr>
            <w:tcW w:w="1800" w:type="dxa"/>
            <w:vAlign w:val="center"/>
          </w:tcPr>
          <w:p w:rsidR="00B23C28" w:rsidRPr="00895726" w:rsidRDefault="00B23C28" w:rsidP="00904765">
            <w:pPr>
              <w:jc w:val="center"/>
              <w:rPr>
                <w:rFonts w:ascii="Tahoma" w:hAnsi="Tahoma" w:cs="Tahoma"/>
                <w:b/>
              </w:rPr>
            </w:pPr>
            <w:r w:rsidRPr="00895726">
              <w:rPr>
                <w:rFonts w:ascii="Tahoma" w:hAnsi="Tahoma" w:cs="Tahoma"/>
                <w:b/>
              </w:rPr>
              <w:t>1</w:t>
            </w:r>
            <w:r w:rsidRPr="00895726">
              <w:rPr>
                <w:rFonts w:ascii="Tahoma" w:hAnsi="Tahoma" w:cs="Tahoma"/>
                <w:b/>
                <w:vertAlign w:val="superscript"/>
              </w:rPr>
              <w:t>ος</w:t>
            </w:r>
            <w:r w:rsidRPr="00895726">
              <w:rPr>
                <w:rFonts w:ascii="Tahoma" w:hAnsi="Tahoma" w:cs="Tahoma"/>
                <w:b/>
              </w:rPr>
              <w:t xml:space="preserve"> ΑΠΕ</w:t>
            </w:r>
          </w:p>
        </w:tc>
      </w:tr>
      <w:tr w:rsidR="00B23C28" w:rsidRPr="00692DA9" w:rsidTr="00904765">
        <w:trPr>
          <w:jc w:val="center"/>
        </w:trPr>
        <w:tc>
          <w:tcPr>
            <w:tcW w:w="2324" w:type="dxa"/>
            <w:vAlign w:val="center"/>
          </w:tcPr>
          <w:p w:rsidR="00B23C28" w:rsidRPr="00895726" w:rsidRDefault="00B23C28" w:rsidP="00904765">
            <w:pPr>
              <w:jc w:val="center"/>
              <w:rPr>
                <w:rFonts w:ascii="Tahoma" w:hAnsi="Tahoma" w:cs="Tahoma"/>
              </w:rPr>
            </w:pPr>
            <w:r w:rsidRPr="00895726">
              <w:rPr>
                <w:rFonts w:ascii="Tahoma" w:hAnsi="Tahoma" w:cs="Tahoma"/>
              </w:rPr>
              <w:t>Σ</w:t>
            </w:r>
            <w:r>
              <w:rPr>
                <w:rFonts w:ascii="Tahoma" w:hAnsi="Tahoma" w:cs="Tahoma"/>
              </w:rPr>
              <w:t>υνολική δαπάνη με την έκπτωση 41</w:t>
            </w:r>
            <w:r w:rsidRPr="00895726">
              <w:rPr>
                <w:rFonts w:ascii="Tahoma" w:hAnsi="Tahoma" w:cs="Tahoma"/>
              </w:rPr>
              <w:t>%</w:t>
            </w:r>
          </w:p>
        </w:tc>
        <w:tc>
          <w:tcPr>
            <w:tcW w:w="2262" w:type="dxa"/>
            <w:vAlign w:val="center"/>
          </w:tcPr>
          <w:p w:rsidR="00B23C28" w:rsidRPr="00895726" w:rsidRDefault="00B23C28" w:rsidP="00904765">
            <w:pPr>
              <w:spacing w:line="360" w:lineRule="auto"/>
              <w:jc w:val="right"/>
              <w:rPr>
                <w:rFonts w:ascii="Tahoma" w:hAnsi="Tahoma" w:cs="Tahoma"/>
              </w:rPr>
            </w:pPr>
            <w:r>
              <w:rPr>
                <w:rFonts w:ascii="Tahoma" w:hAnsi="Tahoma" w:cs="Tahoma"/>
              </w:rPr>
              <w:t>68.123,17</w:t>
            </w:r>
            <w:r w:rsidRPr="00895726">
              <w:rPr>
                <w:rFonts w:ascii="Tahoma" w:hAnsi="Tahoma" w:cs="Tahoma"/>
              </w:rPr>
              <w:t xml:space="preserve"> €</w:t>
            </w:r>
          </w:p>
        </w:tc>
        <w:tc>
          <w:tcPr>
            <w:tcW w:w="1800" w:type="dxa"/>
            <w:vAlign w:val="center"/>
          </w:tcPr>
          <w:p w:rsidR="00B23C28" w:rsidRPr="00895726" w:rsidRDefault="00B23C28" w:rsidP="00904765">
            <w:pPr>
              <w:spacing w:line="360" w:lineRule="auto"/>
              <w:jc w:val="right"/>
              <w:rPr>
                <w:rFonts w:ascii="Tahoma" w:hAnsi="Tahoma" w:cs="Tahoma"/>
              </w:rPr>
            </w:pPr>
            <w:r>
              <w:rPr>
                <w:rFonts w:ascii="Tahoma" w:hAnsi="Tahoma" w:cs="Tahoma"/>
              </w:rPr>
              <w:t>78.332,59</w:t>
            </w:r>
            <w:r w:rsidRPr="00895726">
              <w:rPr>
                <w:rFonts w:ascii="Tahoma" w:hAnsi="Tahoma" w:cs="Tahoma"/>
              </w:rPr>
              <w:t xml:space="preserve"> €</w:t>
            </w:r>
          </w:p>
        </w:tc>
      </w:tr>
      <w:tr w:rsidR="00B23C28" w:rsidRPr="00792143" w:rsidTr="00904765">
        <w:trPr>
          <w:jc w:val="center"/>
        </w:trPr>
        <w:tc>
          <w:tcPr>
            <w:tcW w:w="2324" w:type="dxa"/>
            <w:vAlign w:val="center"/>
          </w:tcPr>
          <w:p w:rsidR="00B23C28" w:rsidRPr="00895726" w:rsidRDefault="00B23C28" w:rsidP="00904765">
            <w:pPr>
              <w:jc w:val="center"/>
              <w:rPr>
                <w:rFonts w:ascii="Tahoma" w:hAnsi="Tahoma" w:cs="Tahoma"/>
              </w:rPr>
            </w:pPr>
            <w:r w:rsidRPr="00895726">
              <w:rPr>
                <w:rFonts w:ascii="Tahoma" w:hAnsi="Tahoma" w:cs="Tahoma"/>
              </w:rPr>
              <w:t xml:space="preserve">Απρόβλεπτα </w:t>
            </w:r>
          </w:p>
        </w:tc>
        <w:tc>
          <w:tcPr>
            <w:tcW w:w="2262" w:type="dxa"/>
            <w:vAlign w:val="center"/>
          </w:tcPr>
          <w:p w:rsidR="00B23C28" w:rsidRPr="00895726" w:rsidRDefault="00B23C28" w:rsidP="00904765">
            <w:pPr>
              <w:spacing w:line="360" w:lineRule="auto"/>
              <w:jc w:val="right"/>
              <w:rPr>
                <w:rFonts w:ascii="Tahoma" w:hAnsi="Tahoma" w:cs="Tahoma"/>
              </w:rPr>
            </w:pPr>
            <w:r>
              <w:rPr>
                <w:rFonts w:ascii="Tahoma" w:hAnsi="Tahoma" w:cs="Tahoma"/>
              </w:rPr>
              <w:t>10.218,48</w:t>
            </w:r>
            <w:r w:rsidRPr="00895726">
              <w:rPr>
                <w:rFonts w:ascii="Tahoma" w:hAnsi="Tahoma" w:cs="Tahoma"/>
              </w:rPr>
              <w:t xml:space="preserve"> €</w:t>
            </w:r>
          </w:p>
        </w:tc>
        <w:tc>
          <w:tcPr>
            <w:tcW w:w="1800" w:type="dxa"/>
            <w:vAlign w:val="center"/>
          </w:tcPr>
          <w:p w:rsidR="00B23C28" w:rsidRPr="00895726" w:rsidRDefault="00B23C28" w:rsidP="00904765">
            <w:pPr>
              <w:spacing w:line="360" w:lineRule="auto"/>
              <w:jc w:val="right"/>
              <w:rPr>
                <w:rFonts w:ascii="Tahoma" w:hAnsi="Tahoma" w:cs="Tahoma"/>
              </w:rPr>
            </w:pPr>
            <w:r>
              <w:rPr>
                <w:rFonts w:ascii="Tahoma" w:hAnsi="Tahoma" w:cs="Tahoma"/>
              </w:rPr>
              <w:t>9,06</w:t>
            </w:r>
            <w:r w:rsidRPr="00895726">
              <w:rPr>
                <w:rFonts w:ascii="Tahoma" w:hAnsi="Tahoma" w:cs="Tahoma"/>
              </w:rPr>
              <w:t xml:space="preserve"> €</w:t>
            </w:r>
          </w:p>
        </w:tc>
      </w:tr>
      <w:tr w:rsidR="00B23C28" w:rsidRPr="005B3A86" w:rsidTr="00904765">
        <w:trPr>
          <w:jc w:val="center"/>
        </w:trPr>
        <w:tc>
          <w:tcPr>
            <w:tcW w:w="2324" w:type="dxa"/>
            <w:vAlign w:val="center"/>
          </w:tcPr>
          <w:p w:rsidR="00B23C28" w:rsidRPr="00895726" w:rsidRDefault="00B23C28" w:rsidP="00904765">
            <w:pPr>
              <w:jc w:val="center"/>
              <w:rPr>
                <w:rFonts w:ascii="Tahoma" w:hAnsi="Tahoma" w:cs="Tahoma"/>
              </w:rPr>
            </w:pPr>
            <w:r w:rsidRPr="00895726">
              <w:rPr>
                <w:rFonts w:ascii="Tahoma" w:hAnsi="Tahoma" w:cs="Tahoma"/>
              </w:rPr>
              <w:t>Σύνολο με απρόβλεπτα</w:t>
            </w:r>
          </w:p>
        </w:tc>
        <w:tc>
          <w:tcPr>
            <w:tcW w:w="2262" w:type="dxa"/>
            <w:vAlign w:val="center"/>
          </w:tcPr>
          <w:p w:rsidR="00B23C28" w:rsidRPr="00895726" w:rsidRDefault="00B23C28" w:rsidP="00904765">
            <w:pPr>
              <w:spacing w:line="360" w:lineRule="auto"/>
              <w:jc w:val="right"/>
              <w:rPr>
                <w:rFonts w:ascii="Tahoma" w:hAnsi="Tahoma" w:cs="Tahoma"/>
              </w:rPr>
            </w:pPr>
            <w:r>
              <w:rPr>
                <w:rFonts w:ascii="Tahoma" w:hAnsi="Tahoma" w:cs="Tahoma"/>
              </w:rPr>
              <w:t>78.341,65</w:t>
            </w:r>
            <w:r w:rsidRPr="00895726">
              <w:rPr>
                <w:rFonts w:ascii="Tahoma" w:hAnsi="Tahoma" w:cs="Tahoma"/>
              </w:rPr>
              <w:t xml:space="preserve"> €</w:t>
            </w:r>
          </w:p>
        </w:tc>
        <w:tc>
          <w:tcPr>
            <w:tcW w:w="1800" w:type="dxa"/>
            <w:vAlign w:val="center"/>
          </w:tcPr>
          <w:p w:rsidR="00B23C28" w:rsidRPr="00895726" w:rsidRDefault="00B23C28" w:rsidP="00904765">
            <w:pPr>
              <w:spacing w:line="360" w:lineRule="auto"/>
              <w:jc w:val="right"/>
              <w:rPr>
                <w:rFonts w:ascii="Tahoma" w:hAnsi="Tahoma" w:cs="Tahoma"/>
              </w:rPr>
            </w:pPr>
            <w:r>
              <w:rPr>
                <w:rFonts w:ascii="Tahoma" w:hAnsi="Tahoma" w:cs="Tahoma"/>
              </w:rPr>
              <w:t>78.341,65</w:t>
            </w:r>
            <w:r w:rsidRPr="00895726">
              <w:rPr>
                <w:rFonts w:ascii="Tahoma" w:hAnsi="Tahoma" w:cs="Tahoma"/>
              </w:rPr>
              <w:t xml:space="preserve"> €</w:t>
            </w:r>
          </w:p>
        </w:tc>
      </w:tr>
      <w:tr w:rsidR="00B23C28" w:rsidRPr="005B3A86" w:rsidTr="00904765">
        <w:trPr>
          <w:jc w:val="center"/>
        </w:trPr>
        <w:tc>
          <w:tcPr>
            <w:tcW w:w="2324" w:type="dxa"/>
            <w:vAlign w:val="center"/>
          </w:tcPr>
          <w:p w:rsidR="00B23C28" w:rsidRPr="00895726" w:rsidRDefault="00B23C28" w:rsidP="00904765">
            <w:pPr>
              <w:jc w:val="center"/>
              <w:rPr>
                <w:rFonts w:ascii="Tahoma" w:hAnsi="Tahoma" w:cs="Tahoma"/>
              </w:rPr>
            </w:pPr>
            <w:r>
              <w:rPr>
                <w:rFonts w:ascii="Tahoma" w:hAnsi="Tahoma" w:cs="Tahoma"/>
              </w:rPr>
              <w:t>Απολογιστικά</w:t>
            </w:r>
          </w:p>
        </w:tc>
        <w:tc>
          <w:tcPr>
            <w:tcW w:w="2262" w:type="dxa"/>
            <w:vAlign w:val="center"/>
          </w:tcPr>
          <w:p w:rsidR="00B23C28" w:rsidRPr="00895726" w:rsidRDefault="00B23C28" w:rsidP="00904765">
            <w:pPr>
              <w:spacing w:line="360" w:lineRule="auto"/>
              <w:jc w:val="right"/>
              <w:rPr>
                <w:rFonts w:ascii="Tahoma" w:hAnsi="Tahoma" w:cs="Tahoma"/>
              </w:rPr>
            </w:pPr>
            <w:r>
              <w:rPr>
                <w:rFonts w:ascii="Tahoma" w:hAnsi="Tahoma" w:cs="Tahoma"/>
              </w:rPr>
              <w:t>3.281,10 €</w:t>
            </w:r>
          </w:p>
        </w:tc>
        <w:tc>
          <w:tcPr>
            <w:tcW w:w="1800" w:type="dxa"/>
            <w:vAlign w:val="center"/>
          </w:tcPr>
          <w:p w:rsidR="00B23C28" w:rsidRPr="00895726" w:rsidRDefault="00B23C28" w:rsidP="00904765">
            <w:pPr>
              <w:spacing w:line="360" w:lineRule="auto"/>
              <w:jc w:val="right"/>
              <w:rPr>
                <w:rFonts w:ascii="Tahoma" w:hAnsi="Tahoma" w:cs="Tahoma"/>
              </w:rPr>
            </w:pPr>
            <w:r>
              <w:rPr>
                <w:rFonts w:ascii="Tahoma" w:hAnsi="Tahoma" w:cs="Tahoma"/>
              </w:rPr>
              <w:t>3.281,10 €</w:t>
            </w:r>
          </w:p>
        </w:tc>
      </w:tr>
      <w:tr w:rsidR="00B23C28" w:rsidRPr="005B3A86" w:rsidTr="00904765">
        <w:trPr>
          <w:jc w:val="center"/>
        </w:trPr>
        <w:tc>
          <w:tcPr>
            <w:tcW w:w="2324" w:type="dxa"/>
            <w:vAlign w:val="center"/>
          </w:tcPr>
          <w:p w:rsidR="00B23C28" w:rsidRPr="00895726" w:rsidRDefault="00B23C28" w:rsidP="00904765">
            <w:pPr>
              <w:jc w:val="center"/>
              <w:rPr>
                <w:rFonts w:ascii="Tahoma" w:hAnsi="Tahoma" w:cs="Tahoma"/>
              </w:rPr>
            </w:pPr>
            <w:r w:rsidRPr="00895726">
              <w:rPr>
                <w:rFonts w:ascii="Tahoma" w:hAnsi="Tahoma" w:cs="Tahoma"/>
              </w:rPr>
              <w:t xml:space="preserve">Πρόβλεψη Αναθεώρησης </w:t>
            </w:r>
          </w:p>
        </w:tc>
        <w:tc>
          <w:tcPr>
            <w:tcW w:w="2262" w:type="dxa"/>
            <w:vAlign w:val="center"/>
          </w:tcPr>
          <w:p w:rsidR="00B23C28" w:rsidRPr="00895726" w:rsidRDefault="00B23C28" w:rsidP="00904765">
            <w:pPr>
              <w:spacing w:line="360" w:lineRule="auto"/>
              <w:jc w:val="right"/>
              <w:rPr>
                <w:rFonts w:ascii="Tahoma" w:hAnsi="Tahoma" w:cs="Tahoma"/>
              </w:rPr>
            </w:pPr>
            <w:r>
              <w:rPr>
                <w:rFonts w:ascii="Tahoma" w:hAnsi="Tahoma" w:cs="Tahoma"/>
              </w:rPr>
              <w:t>3.388,22</w:t>
            </w:r>
            <w:r w:rsidRPr="00895726">
              <w:rPr>
                <w:rFonts w:ascii="Tahoma" w:hAnsi="Tahoma" w:cs="Tahoma"/>
              </w:rPr>
              <w:t xml:space="preserve"> €</w:t>
            </w:r>
          </w:p>
        </w:tc>
        <w:tc>
          <w:tcPr>
            <w:tcW w:w="1800" w:type="dxa"/>
            <w:vAlign w:val="center"/>
          </w:tcPr>
          <w:p w:rsidR="00B23C28" w:rsidRPr="00895726" w:rsidRDefault="00B23C28" w:rsidP="00904765">
            <w:pPr>
              <w:spacing w:line="360" w:lineRule="auto"/>
              <w:jc w:val="right"/>
              <w:rPr>
                <w:rFonts w:ascii="Tahoma" w:hAnsi="Tahoma" w:cs="Tahoma"/>
              </w:rPr>
            </w:pPr>
            <w:r>
              <w:rPr>
                <w:rFonts w:ascii="Tahoma" w:hAnsi="Tahoma" w:cs="Tahoma"/>
              </w:rPr>
              <w:t>3.388,22</w:t>
            </w:r>
            <w:r w:rsidRPr="00895726">
              <w:rPr>
                <w:rFonts w:ascii="Tahoma" w:hAnsi="Tahoma" w:cs="Tahoma"/>
              </w:rPr>
              <w:t xml:space="preserve"> €</w:t>
            </w:r>
          </w:p>
        </w:tc>
      </w:tr>
      <w:tr w:rsidR="00B23C28" w:rsidRPr="005B3A86" w:rsidTr="00904765">
        <w:trPr>
          <w:jc w:val="center"/>
        </w:trPr>
        <w:tc>
          <w:tcPr>
            <w:tcW w:w="2324" w:type="dxa"/>
            <w:vAlign w:val="center"/>
          </w:tcPr>
          <w:p w:rsidR="00B23C28" w:rsidRPr="00895726" w:rsidRDefault="00B23C28" w:rsidP="00904765">
            <w:pPr>
              <w:jc w:val="center"/>
              <w:rPr>
                <w:rFonts w:ascii="Tahoma" w:hAnsi="Tahoma" w:cs="Tahoma"/>
              </w:rPr>
            </w:pPr>
            <w:r w:rsidRPr="00895726">
              <w:rPr>
                <w:rFonts w:ascii="Tahoma" w:hAnsi="Tahoma" w:cs="Tahoma"/>
              </w:rPr>
              <w:t>Σύνολο με αναθεώρηση</w:t>
            </w:r>
          </w:p>
        </w:tc>
        <w:tc>
          <w:tcPr>
            <w:tcW w:w="2262" w:type="dxa"/>
            <w:vAlign w:val="center"/>
          </w:tcPr>
          <w:p w:rsidR="00B23C28" w:rsidRPr="00895726" w:rsidRDefault="00B23C28" w:rsidP="00904765">
            <w:pPr>
              <w:spacing w:line="360" w:lineRule="auto"/>
              <w:jc w:val="right"/>
              <w:rPr>
                <w:rFonts w:ascii="Tahoma" w:hAnsi="Tahoma" w:cs="Tahoma"/>
              </w:rPr>
            </w:pPr>
            <w:r>
              <w:rPr>
                <w:rFonts w:ascii="Tahoma" w:hAnsi="Tahoma" w:cs="Tahoma"/>
              </w:rPr>
              <w:t>85.010,97</w:t>
            </w:r>
            <w:r w:rsidRPr="00895726">
              <w:rPr>
                <w:rFonts w:ascii="Tahoma" w:hAnsi="Tahoma" w:cs="Tahoma"/>
              </w:rPr>
              <w:t xml:space="preserve"> €</w:t>
            </w:r>
          </w:p>
        </w:tc>
        <w:tc>
          <w:tcPr>
            <w:tcW w:w="1800" w:type="dxa"/>
            <w:vAlign w:val="center"/>
          </w:tcPr>
          <w:p w:rsidR="00B23C28" w:rsidRPr="00895726" w:rsidRDefault="00B23C28" w:rsidP="00904765">
            <w:pPr>
              <w:spacing w:line="360" w:lineRule="auto"/>
              <w:jc w:val="right"/>
              <w:rPr>
                <w:rFonts w:ascii="Tahoma" w:hAnsi="Tahoma" w:cs="Tahoma"/>
              </w:rPr>
            </w:pPr>
            <w:r>
              <w:rPr>
                <w:rFonts w:ascii="Tahoma" w:hAnsi="Tahoma" w:cs="Tahoma"/>
              </w:rPr>
              <w:t>85.010,97</w:t>
            </w:r>
            <w:r w:rsidRPr="00895726">
              <w:rPr>
                <w:rFonts w:ascii="Tahoma" w:hAnsi="Tahoma" w:cs="Tahoma"/>
              </w:rPr>
              <w:t xml:space="preserve"> €</w:t>
            </w:r>
          </w:p>
        </w:tc>
      </w:tr>
      <w:tr w:rsidR="00B23C28" w:rsidRPr="005B3A86" w:rsidTr="00904765">
        <w:trPr>
          <w:jc w:val="center"/>
        </w:trPr>
        <w:tc>
          <w:tcPr>
            <w:tcW w:w="2324" w:type="dxa"/>
            <w:vAlign w:val="center"/>
          </w:tcPr>
          <w:p w:rsidR="00B23C28" w:rsidRPr="00895726" w:rsidRDefault="00B23C28" w:rsidP="00904765">
            <w:pPr>
              <w:jc w:val="center"/>
              <w:rPr>
                <w:rFonts w:ascii="Tahoma" w:hAnsi="Tahoma" w:cs="Tahoma"/>
              </w:rPr>
            </w:pPr>
            <w:r w:rsidRPr="00895726">
              <w:rPr>
                <w:rFonts w:ascii="Tahoma" w:hAnsi="Tahoma" w:cs="Tahoma"/>
              </w:rPr>
              <w:t>Φ.Π.Α. 23%</w:t>
            </w:r>
          </w:p>
        </w:tc>
        <w:tc>
          <w:tcPr>
            <w:tcW w:w="2262" w:type="dxa"/>
            <w:vAlign w:val="center"/>
          </w:tcPr>
          <w:p w:rsidR="00B23C28" w:rsidRPr="00895726" w:rsidRDefault="00B23C28" w:rsidP="00904765">
            <w:pPr>
              <w:spacing w:line="360" w:lineRule="auto"/>
              <w:jc w:val="right"/>
              <w:rPr>
                <w:rFonts w:ascii="Tahoma" w:hAnsi="Tahoma" w:cs="Tahoma"/>
              </w:rPr>
            </w:pPr>
            <w:r>
              <w:rPr>
                <w:rFonts w:ascii="Tahoma" w:hAnsi="Tahoma" w:cs="Tahoma"/>
              </w:rPr>
              <w:t xml:space="preserve">19.552,52 </w:t>
            </w:r>
            <w:r w:rsidRPr="00895726">
              <w:rPr>
                <w:rFonts w:ascii="Tahoma" w:hAnsi="Tahoma" w:cs="Tahoma"/>
              </w:rPr>
              <w:t>€</w:t>
            </w:r>
          </w:p>
        </w:tc>
        <w:tc>
          <w:tcPr>
            <w:tcW w:w="1800" w:type="dxa"/>
            <w:vAlign w:val="center"/>
          </w:tcPr>
          <w:p w:rsidR="00B23C28" w:rsidRPr="00895726" w:rsidRDefault="00B23C28" w:rsidP="00904765">
            <w:pPr>
              <w:spacing w:line="360" w:lineRule="auto"/>
              <w:jc w:val="right"/>
              <w:rPr>
                <w:rFonts w:ascii="Tahoma" w:hAnsi="Tahoma" w:cs="Tahoma"/>
              </w:rPr>
            </w:pPr>
            <w:r>
              <w:rPr>
                <w:rFonts w:ascii="Tahoma" w:hAnsi="Tahoma" w:cs="Tahoma"/>
              </w:rPr>
              <w:t>19.552,52</w:t>
            </w:r>
            <w:r w:rsidRPr="00895726">
              <w:rPr>
                <w:rFonts w:ascii="Tahoma" w:hAnsi="Tahoma" w:cs="Tahoma"/>
              </w:rPr>
              <w:t xml:space="preserve"> €</w:t>
            </w:r>
          </w:p>
        </w:tc>
      </w:tr>
      <w:tr w:rsidR="00B23C28" w:rsidRPr="005B3A86" w:rsidTr="00904765">
        <w:trPr>
          <w:trHeight w:val="611"/>
          <w:jc w:val="center"/>
        </w:trPr>
        <w:tc>
          <w:tcPr>
            <w:tcW w:w="2324" w:type="dxa"/>
            <w:vAlign w:val="center"/>
          </w:tcPr>
          <w:p w:rsidR="00B23C28" w:rsidRPr="00895726" w:rsidRDefault="00B23C28" w:rsidP="00904765">
            <w:pPr>
              <w:jc w:val="center"/>
              <w:rPr>
                <w:rFonts w:ascii="Tahoma" w:hAnsi="Tahoma" w:cs="Tahoma"/>
              </w:rPr>
            </w:pPr>
            <w:r w:rsidRPr="00895726">
              <w:rPr>
                <w:rFonts w:ascii="Tahoma" w:hAnsi="Tahoma" w:cs="Tahoma"/>
              </w:rPr>
              <w:t>ΣΥΝΟΛΟ ΕΡΓΟΥ με Φ.Π.Α.</w:t>
            </w:r>
          </w:p>
        </w:tc>
        <w:tc>
          <w:tcPr>
            <w:tcW w:w="2262" w:type="dxa"/>
            <w:vAlign w:val="center"/>
          </w:tcPr>
          <w:p w:rsidR="00B23C28" w:rsidRPr="00895726" w:rsidRDefault="00B23C28" w:rsidP="00904765">
            <w:pPr>
              <w:spacing w:line="360" w:lineRule="auto"/>
              <w:jc w:val="right"/>
              <w:rPr>
                <w:rFonts w:ascii="Tahoma" w:hAnsi="Tahoma" w:cs="Tahoma"/>
              </w:rPr>
            </w:pPr>
            <w:r>
              <w:rPr>
                <w:rFonts w:ascii="Tahoma" w:hAnsi="Tahoma" w:cs="Tahoma"/>
              </w:rPr>
              <w:t>104.563,49</w:t>
            </w:r>
            <w:r w:rsidRPr="00895726">
              <w:rPr>
                <w:rFonts w:ascii="Tahoma" w:hAnsi="Tahoma" w:cs="Tahoma"/>
              </w:rPr>
              <w:t xml:space="preserve"> €</w:t>
            </w:r>
          </w:p>
        </w:tc>
        <w:tc>
          <w:tcPr>
            <w:tcW w:w="1800" w:type="dxa"/>
            <w:vAlign w:val="center"/>
          </w:tcPr>
          <w:p w:rsidR="00B23C28" w:rsidRPr="00895726" w:rsidRDefault="00B23C28" w:rsidP="00904765">
            <w:pPr>
              <w:spacing w:line="360" w:lineRule="auto"/>
              <w:jc w:val="right"/>
              <w:rPr>
                <w:rFonts w:ascii="Tahoma" w:hAnsi="Tahoma" w:cs="Tahoma"/>
              </w:rPr>
            </w:pPr>
            <w:r>
              <w:rPr>
                <w:rFonts w:ascii="Tahoma" w:hAnsi="Tahoma" w:cs="Tahoma"/>
              </w:rPr>
              <w:t>104.563,49</w:t>
            </w:r>
            <w:r w:rsidRPr="00895726">
              <w:rPr>
                <w:rFonts w:ascii="Tahoma" w:hAnsi="Tahoma" w:cs="Tahoma"/>
              </w:rPr>
              <w:t xml:space="preserve"> €</w:t>
            </w:r>
          </w:p>
        </w:tc>
      </w:tr>
    </w:tbl>
    <w:p w:rsidR="00B23C28" w:rsidRDefault="00B23C28" w:rsidP="00B23C28">
      <w:pPr>
        <w:jc w:val="both"/>
        <w:rPr>
          <w:rFonts w:ascii="Arial" w:hAnsi="Arial" w:cs="Arial"/>
          <w:bCs/>
          <w:sz w:val="22"/>
          <w:u w:val="single"/>
        </w:rPr>
      </w:pPr>
    </w:p>
    <w:p w:rsidR="00B23C28" w:rsidRPr="00B23C28" w:rsidRDefault="00B23C28" w:rsidP="00B23C28">
      <w:pPr>
        <w:jc w:val="both"/>
        <w:rPr>
          <w:rFonts w:ascii="Arial" w:hAnsi="Arial" w:cs="Arial"/>
          <w:bCs/>
          <w:sz w:val="22"/>
        </w:rPr>
      </w:pPr>
      <w:r w:rsidRPr="00B23C28">
        <w:rPr>
          <w:rFonts w:ascii="Arial" w:hAnsi="Arial" w:cs="Arial"/>
          <w:bCs/>
          <w:sz w:val="22"/>
        </w:rPr>
        <w:lastRenderedPageBreak/>
        <w:t xml:space="preserve">Δηλαδή ο παρών 1ος Α.Π.Ε. είναι συνολικού ύψους  104.563,49 € εκ των οποίων: </w:t>
      </w:r>
    </w:p>
    <w:p w:rsidR="00B23C28" w:rsidRPr="00B23C28" w:rsidRDefault="00B23C28" w:rsidP="00B23C28">
      <w:pPr>
        <w:jc w:val="both"/>
        <w:rPr>
          <w:rFonts w:ascii="Arial" w:hAnsi="Arial" w:cs="Arial"/>
          <w:bCs/>
          <w:sz w:val="22"/>
        </w:rPr>
      </w:pPr>
      <w:r w:rsidRPr="00B23C28">
        <w:rPr>
          <w:rFonts w:ascii="Arial" w:hAnsi="Arial" w:cs="Arial"/>
          <w:bCs/>
          <w:sz w:val="22"/>
        </w:rPr>
        <w:t>•</w:t>
      </w:r>
      <w:r w:rsidRPr="00B23C28">
        <w:rPr>
          <w:rFonts w:ascii="Arial" w:hAnsi="Arial" w:cs="Arial"/>
          <w:bCs/>
          <w:sz w:val="22"/>
        </w:rPr>
        <w:tab/>
        <w:t>για εργασίες, συμπεριλαμβανομένου του ΓΕ &amp; ΟΕ και της έκπτωσης, είναι το ποσό  78.332,59 €,</w:t>
      </w:r>
    </w:p>
    <w:p w:rsidR="00B23C28" w:rsidRPr="00B23C28" w:rsidRDefault="00B23C28" w:rsidP="00B23C28">
      <w:pPr>
        <w:jc w:val="both"/>
        <w:rPr>
          <w:rFonts w:ascii="Arial" w:hAnsi="Arial" w:cs="Arial"/>
          <w:bCs/>
          <w:sz w:val="22"/>
        </w:rPr>
      </w:pPr>
      <w:r w:rsidRPr="00B23C28">
        <w:rPr>
          <w:rFonts w:ascii="Arial" w:hAnsi="Arial" w:cs="Arial"/>
          <w:bCs/>
          <w:sz w:val="22"/>
        </w:rPr>
        <w:t>•</w:t>
      </w:r>
      <w:r w:rsidRPr="00B23C28">
        <w:rPr>
          <w:rFonts w:ascii="Arial" w:hAnsi="Arial" w:cs="Arial"/>
          <w:bCs/>
          <w:sz w:val="22"/>
        </w:rPr>
        <w:tab/>
        <w:t xml:space="preserve">για απρόβλεπτη δαπάνη 9,06 €, </w:t>
      </w:r>
    </w:p>
    <w:p w:rsidR="00B23C28" w:rsidRPr="00B23C28" w:rsidRDefault="00B23C28" w:rsidP="00B23C28">
      <w:pPr>
        <w:jc w:val="both"/>
        <w:rPr>
          <w:rFonts w:ascii="Arial" w:hAnsi="Arial" w:cs="Arial"/>
          <w:bCs/>
          <w:sz w:val="22"/>
        </w:rPr>
      </w:pPr>
      <w:r w:rsidRPr="00B23C28">
        <w:rPr>
          <w:rFonts w:ascii="Arial" w:hAnsi="Arial" w:cs="Arial"/>
          <w:bCs/>
          <w:sz w:val="22"/>
        </w:rPr>
        <w:t>•</w:t>
      </w:r>
      <w:r w:rsidRPr="00B23C28">
        <w:rPr>
          <w:rFonts w:ascii="Arial" w:hAnsi="Arial" w:cs="Arial"/>
          <w:bCs/>
          <w:sz w:val="22"/>
        </w:rPr>
        <w:tab/>
        <w:t>για απολογιστικές εργασίες 3.281,10 €,</w:t>
      </w:r>
    </w:p>
    <w:p w:rsidR="00B23C28" w:rsidRPr="00B23C28" w:rsidRDefault="00B23C28" w:rsidP="00B23C28">
      <w:pPr>
        <w:jc w:val="both"/>
        <w:rPr>
          <w:rFonts w:ascii="Arial" w:hAnsi="Arial" w:cs="Arial"/>
          <w:bCs/>
          <w:sz w:val="22"/>
        </w:rPr>
      </w:pPr>
      <w:r w:rsidRPr="00B23C28">
        <w:rPr>
          <w:rFonts w:ascii="Arial" w:hAnsi="Arial" w:cs="Arial"/>
          <w:bCs/>
          <w:sz w:val="22"/>
        </w:rPr>
        <w:t>•</w:t>
      </w:r>
      <w:r w:rsidRPr="00B23C28">
        <w:rPr>
          <w:rFonts w:ascii="Arial" w:hAnsi="Arial" w:cs="Arial"/>
          <w:bCs/>
          <w:sz w:val="22"/>
        </w:rPr>
        <w:tab/>
        <w:t xml:space="preserve">για πρόβλεψη αναθεώρησης 5.168,48 €, </w:t>
      </w:r>
    </w:p>
    <w:p w:rsidR="00B23C28" w:rsidRPr="00B23C28" w:rsidRDefault="00B23C28" w:rsidP="00B23C28">
      <w:pPr>
        <w:jc w:val="both"/>
        <w:rPr>
          <w:rFonts w:ascii="Arial" w:hAnsi="Arial" w:cs="Arial"/>
          <w:bCs/>
          <w:sz w:val="22"/>
        </w:rPr>
      </w:pPr>
      <w:r w:rsidRPr="00B23C28">
        <w:rPr>
          <w:rFonts w:ascii="Arial" w:hAnsi="Arial" w:cs="Arial"/>
          <w:bCs/>
          <w:sz w:val="22"/>
        </w:rPr>
        <w:t>•</w:t>
      </w:r>
      <w:r w:rsidRPr="00B23C28">
        <w:rPr>
          <w:rFonts w:ascii="Arial" w:hAnsi="Arial" w:cs="Arial"/>
          <w:bCs/>
          <w:sz w:val="22"/>
        </w:rPr>
        <w:tab/>
        <w:t xml:space="preserve">για κάλυψη ΦΠΑ 19.552,52 €, </w:t>
      </w:r>
    </w:p>
    <w:p w:rsidR="00B23C28" w:rsidRPr="00B23C28" w:rsidRDefault="00B23C28" w:rsidP="00B23C28">
      <w:pPr>
        <w:jc w:val="both"/>
        <w:rPr>
          <w:rFonts w:ascii="Arial" w:hAnsi="Arial" w:cs="Arial"/>
          <w:bCs/>
          <w:sz w:val="22"/>
        </w:rPr>
      </w:pPr>
    </w:p>
    <w:p w:rsidR="00B23C28" w:rsidRPr="00B23C28" w:rsidRDefault="00B23C28" w:rsidP="00B23C28">
      <w:pPr>
        <w:jc w:val="both"/>
        <w:rPr>
          <w:rFonts w:ascii="Arial" w:hAnsi="Arial" w:cs="Arial"/>
          <w:bCs/>
          <w:sz w:val="22"/>
        </w:rPr>
      </w:pPr>
      <w:r w:rsidRPr="00B23C28">
        <w:rPr>
          <w:rFonts w:ascii="Arial" w:hAnsi="Arial" w:cs="Arial"/>
          <w:bCs/>
          <w:sz w:val="22"/>
        </w:rPr>
        <w:t>και δεν παρουσιάζει καμία μεταβολή από την αρχική σύμβαση.</w:t>
      </w:r>
    </w:p>
    <w:p w:rsidR="00B23C28" w:rsidRDefault="00B23C28" w:rsidP="00B23C28">
      <w:pPr>
        <w:jc w:val="both"/>
        <w:rPr>
          <w:rFonts w:ascii="Arial" w:hAnsi="Arial" w:cs="Arial"/>
          <w:bCs/>
          <w:sz w:val="22"/>
        </w:rPr>
      </w:pPr>
    </w:p>
    <w:p w:rsidR="00B23C28" w:rsidRPr="00D21525" w:rsidRDefault="00B23C28" w:rsidP="00B23C28">
      <w:pPr>
        <w:jc w:val="both"/>
        <w:rPr>
          <w:rFonts w:ascii="Arial" w:hAnsi="Arial" w:cs="Arial"/>
          <w:bCs/>
          <w:sz w:val="22"/>
        </w:rPr>
      </w:pPr>
    </w:p>
    <w:p w:rsidR="00D21525" w:rsidRPr="00D21525" w:rsidRDefault="00D21525" w:rsidP="00D21525">
      <w:pPr>
        <w:jc w:val="both"/>
        <w:rPr>
          <w:rFonts w:ascii="Arial" w:hAnsi="Arial" w:cs="Arial"/>
          <w:bCs/>
          <w:sz w:val="22"/>
        </w:rPr>
      </w:pPr>
      <w:r w:rsidRPr="00D21525">
        <w:rPr>
          <w:rFonts w:ascii="Arial" w:hAnsi="Arial" w:cs="Arial"/>
          <w:bCs/>
          <w:sz w:val="22"/>
        </w:rPr>
        <w:t xml:space="preserve">Παρακαλούμε για τη λήψη σχετικής απόφασης </w:t>
      </w:r>
    </w:p>
    <w:p w:rsidR="00D21525" w:rsidRPr="00D21525" w:rsidRDefault="00D21525" w:rsidP="00D21525">
      <w:pPr>
        <w:jc w:val="both"/>
        <w:rPr>
          <w:rFonts w:ascii="Arial" w:hAnsi="Arial" w:cs="Arial"/>
          <w:bCs/>
          <w:sz w:val="22"/>
        </w:rPr>
      </w:pPr>
    </w:p>
    <w:p w:rsidR="00A35DB6" w:rsidRDefault="00A35DB6" w:rsidP="00A35DB6">
      <w:pPr>
        <w:tabs>
          <w:tab w:val="center" w:pos="6237"/>
        </w:tabs>
        <w:jc w:val="both"/>
        <w:rPr>
          <w:rFonts w:ascii="Arial" w:hAnsi="Arial" w:cs="Arial"/>
          <w:bCs/>
          <w:sz w:val="22"/>
        </w:rPr>
      </w:pPr>
    </w:p>
    <w:p w:rsidR="00991FF3" w:rsidRPr="004D4388" w:rsidRDefault="00D472A0" w:rsidP="006279F0">
      <w:pPr>
        <w:tabs>
          <w:tab w:val="center" w:pos="6237"/>
        </w:tabs>
        <w:jc w:val="both"/>
        <w:rPr>
          <w:rFonts w:ascii="Arial" w:hAnsi="Arial" w:cs="Arial"/>
          <w:bCs/>
          <w:sz w:val="22"/>
          <w:lang w:val="en-US"/>
        </w:rPr>
      </w:pPr>
      <w:bookmarkStart w:id="0" w:name="_GoBack"/>
      <w:bookmarkEnd w:id="0"/>
      <w:r w:rsidRPr="00D472A0">
        <w:rPr>
          <w:rFonts w:ascii="Calibri" w:hAnsi="Calibri" w:cs="Calibri"/>
          <w:noProof/>
          <w:color w:val="000000"/>
          <w:lang w:eastAsia="el-GR"/>
        </w:rPr>
        <w:pict>
          <v:shapetype id="_x0000_t202" coordsize="21600,21600" o:spt="202" path="m,l,21600r21600,l21600,xe">
            <v:stroke joinstyle="miter"/>
            <v:path gradientshapeok="t" o:connecttype="rect"/>
          </v:shapetype>
          <v:shape id="Πλαίσιο κειμένου 1" o:spid="_x0000_s1027" type="#_x0000_t202" style="position:absolute;left:0;text-align:left;margin-left:357.9pt;margin-top:6.65pt;width:127.55pt;height:126.4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" filled="f" stroked="f">
            <v:textbox style="mso-fit-shape-to-text:t">
              <w:txbxContent>
                <w:p w:rsidR="00B00A54" w:rsidRDefault="00B00A54" w:rsidP="00B00A54"/>
                <w:tbl>
                  <w:tblPr>
                    <w:tblOverlap w:val="never"/>
                    <w:tblW w:w="2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2"/>
                  </w:tblGrid>
                  <w:tr w:rsidR="00B00A54" w:rsidTr="006E7DE2">
                    <w:trPr>
                      <w:trHeight w:val="336"/>
                    </w:trPr>
                    <w:tc>
                      <w:tcPr>
                        <w:tcW w:w="2522" w:type="dxa"/>
                        <w:tcBorders>
                          <w:top w:val="nil"/>
                          <w:left w:val="nil"/>
                          <w:bottom w:val="nil"/>
                          <w:right w:val="nil"/>
                        </w:tcBorders>
                        <w:hideMark/>
                      </w:tcPr>
                      <w:p w:rsidR="00B00A54" w:rsidRDefault="00B00A54" w:rsidP="006E7DE2">
                        <w:pPr>
                          <w:autoSpaceDE w:val="0"/>
                          <w:autoSpaceDN w:val="0"/>
                          <w:adjustRightInd w:val="0"/>
                          <w:jc w:val="center"/>
                          <w:rPr>
                            <w:rFonts w:ascii="Calibri" w:hAnsi="Calibri" w:cs="Calibri"/>
                            <w:color w:val="000000"/>
                          </w:rPr>
                        </w:pPr>
                        <w:r>
                          <w:rPr>
                            <w:rFonts w:ascii="Calibri" w:hAnsi="Calibri" w:cs="Calibri"/>
                            <w:color w:val="000000"/>
                            <w:highlight w:val="yellow"/>
                          </w:rPr>
                          <w:t xml:space="preserve">Η ΑΝΤΙΔΗΜΑΡΧΟΣ </w:t>
                        </w:r>
                        <w:r w:rsidRPr="006C34E4">
                          <w:rPr>
                            <w:rFonts w:ascii="Calibri" w:hAnsi="Calibri" w:cs="Calibri"/>
                            <w:color w:val="000000"/>
                            <w:highlight w:val="yellow"/>
                          </w:rPr>
                          <w:t xml:space="preserve"> </w:t>
                        </w:r>
                      </w:p>
                      <w:p w:rsidR="00B00A54" w:rsidRDefault="00B00A54" w:rsidP="006E7DE2">
                        <w:pPr>
                          <w:autoSpaceDE w:val="0"/>
                          <w:autoSpaceDN w:val="0"/>
                          <w:adjustRightInd w:val="0"/>
                          <w:jc w:val="center"/>
                          <w:rPr>
                            <w:rFonts w:ascii="Calibri" w:hAnsi="Calibri" w:cs="Calibri"/>
                            <w:color w:val="000000"/>
                          </w:rPr>
                        </w:pPr>
                        <w:r>
                          <w:rPr>
                            <w:rFonts w:ascii="Calibri" w:hAnsi="Calibri" w:cs="Calibri"/>
                            <w:color w:val="000000"/>
                            <w:sz w:val="16"/>
                            <w:szCs w:val="16"/>
                          </w:rPr>
                          <w:t>ΤΕΧΝΙΚΩΝ ΥΠΗΡΕΣΙΩΝ</w:t>
                        </w:r>
                      </w:p>
                    </w:tc>
                  </w:tr>
                  <w:tr w:rsidR="00B00A54" w:rsidTr="006E7DE2">
                    <w:trPr>
                      <w:trHeight w:val="336"/>
                    </w:trPr>
                    <w:tc>
                      <w:tcPr>
                        <w:tcW w:w="2522" w:type="dxa"/>
                        <w:tcBorders>
                          <w:top w:val="nil"/>
                          <w:left w:val="nil"/>
                          <w:bottom w:val="nil"/>
                          <w:right w:val="nil"/>
                        </w:tcBorders>
                        <w:hideMark/>
                      </w:tcPr>
                      <w:p w:rsidR="00B00A54" w:rsidRDefault="00B00A54" w:rsidP="006E7DE2">
                        <w:pPr>
                          <w:rPr>
                            <w:rFonts w:ascii="Calibri" w:hAnsi="Calibri"/>
                            <w:sz w:val="22"/>
                            <w:szCs w:val="22"/>
                          </w:rPr>
                        </w:pPr>
                      </w:p>
                    </w:tc>
                  </w:tr>
                  <w:tr w:rsidR="00B00A54" w:rsidTr="006E7DE2">
                    <w:trPr>
                      <w:trHeight w:val="336"/>
                    </w:trPr>
                    <w:tc>
                      <w:tcPr>
                        <w:tcW w:w="2522" w:type="dxa"/>
                        <w:tcBorders>
                          <w:top w:val="nil"/>
                          <w:left w:val="nil"/>
                          <w:bottom w:val="nil"/>
                          <w:right w:val="nil"/>
                        </w:tcBorders>
                        <w:hideMark/>
                      </w:tcPr>
                      <w:p w:rsidR="00B00A54" w:rsidRDefault="00B00A54" w:rsidP="006E7DE2">
                        <w:pPr>
                          <w:rPr>
                            <w:rFonts w:ascii="Calibri" w:hAnsi="Calibri"/>
                            <w:sz w:val="22"/>
                            <w:szCs w:val="22"/>
                          </w:rPr>
                        </w:pPr>
                      </w:p>
                    </w:tc>
                  </w:tr>
                  <w:tr w:rsidR="00B00A54" w:rsidTr="006E7DE2">
                    <w:trPr>
                      <w:trHeight w:val="336"/>
                    </w:trPr>
                    <w:tc>
                      <w:tcPr>
                        <w:tcW w:w="2522" w:type="dxa"/>
                        <w:tcBorders>
                          <w:top w:val="nil"/>
                          <w:left w:val="nil"/>
                          <w:bottom w:val="nil"/>
                          <w:right w:val="nil"/>
                        </w:tcBorders>
                        <w:noWrap/>
                        <w:vAlign w:val="bottom"/>
                        <w:hideMark/>
                      </w:tcPr>
                      <w:p w:rsidR="00B00A54" w:rsidRDefault="00B00A54" w:rsidP="006E7DE2">
                        <w:pPr>
                          <w:rPr>
                            <w:rFonts w:ascii="Calibri" w:hAnsi="Calibri"/>
                            <w:sz w:val="22"/>
                            <w:szCs w:val="22"/>
                          </w:rPr>
                        </w:pPr>
                      </w:p>
                    </w:tc>
                  </w:tr>
                  <w:tr w:rsidR="00B00A54" w:rsidTr="006E7DE2">
                    <w:trPr>
                      <w:trHeight w:val="336"/>
                    </w:trPr>
                    <w:tc>
                      <w:tcPr>
                        <w:tcW w:w="2522" w:type="dxa"/>
                        <w:tcBorders>
                          <w:top w:val="nil"/>
                          <w:left w:val="nil"/>
                          <w:bottom w:val="nil"/>
                          <w:right w:val="nil"/>
                        </w:tcBorders>
                        <w:noWrap/>
                        <w:vAlign w:val="bottom"/>
                        <w:hideMark/>
                      </w:tcPr>
                      <w:p w:rsidR="00B00A54" w:rsidRDefault="00B00A54" w:rsidP="006E7DE2">
                        <w:pPr>
                          <w:jc w:val="center"/>
                          <w:rPr>
                            <w:rFonts w:ascii="Calibri" w:hAnsi="Calibri" w:cs="Calibri"/>
                            <w:sz w:val="18"/>
                            <w:szCs w:val="18"/>
                          </w:rPr>
                        </w:pPr>
                        <w:r>
                          <w:rPr>
                            <w:rFonts w:ascii="Calibri" w:hAnsi="Calibri" w:cs="Calibri"/>
                            <w:sz w:val="18"/>
                            <w:szCs w:val="18"/>
                          </w:rPr>
                          <w:t>ΕΛΙΣΑΒΕΤ ΠΕΤΣΑΤΩΔΗ</w:t>
                        </w:r>
                      </w:p>
                    </w:tc>
                  </w:tr>
                </w:tbl>
                <w:p w:rsidR="00B00A54" w:rsidRDefault="00B00A54" w:rsidP="00B00A54"/>
              </w:txbxContent>
            </v:textbox>
          </v:shape>
        </w:pict>
      </w:r>
    </w:p>
    <w:sectPr w:rsidR="00991FF3" w:rsidRPr="004D4388" w:rsidSect="00D472A0">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08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236088D"/>
    <w:multiLevelType w:val="hybridMultilevel"/>
    <w:tmpl w:val="663C9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DD4743A"/>
    <w:multiLevelType w:val="hybridMultilevel"/>
    <w:tmpl w:val="4DEEFF9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2C462F4"/>
    <w:multiLevelType w:val="hybridMultilevel"/>
    <w:tmpl w:val="D07A8494"/>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1262A53"/>
    <w:multiLevelType w:val="hybridMultilevel"/>
    <w:tmpl w:val="D5ACCF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372B2A1E"/>
    <w:multiLevelType w:val="hybridMultilevel"/>
    <w:tmpl w:val="FEB63A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4D008A"/>
    <w:multiLevelType w:val="hybridMultilevel"/>
    <w:tmpl w:val="4DEEFF9E"/>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nsid w:val="3FD91D94"/>
    <w:multiLevelType w:val="hybridMultilevel"/>
    <w:tmpl w:val="4DEEFF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6A32232"/>
    <w:multiLevelType w:val="hybridMultilevel"/>
    <w:tmpl w:val="B15A7BCA"/>
    <w:lvl w:ilvl="0" w:tplc="FE8AB2F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527C28FC"/>
    <w:multiLevelType w:val="hybridMultilevel"/>
    <w:tmpl w:val="D22A56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7396B17"/>
    <w:multiLevelType w:val="hybridMultilevel"/>
    <w:tmpl w:val="4DEEFF9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C8F2AD2"/>
    <w:multiLevelType w:val="hybridMultilevel"/>
    <w:tmpl w:val="50F2D6E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4">
    <w:nsid w:val="61B10E8B"/>
    <w:multiLevelType w:val="hybridMultilevel"/>
    <w:tmpl w:val="2056F5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2DC5F38"/>
    <w:multiLevelType w:val="hybridMultilevel"/>
    <w:tmpl w:val="6BB6A3B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6">
    <w:nsid w:val="6FCA749D"/>
    <w:multiLevelType w:val="hybridMultilevel"/>
    <w:tmpl w:val="1534EAAA"/>
    <w:lvl w:ilvl="0" w:tplc="3BFA70CC">
      <w:start w:val="3"/>
      <w:numFmt w:val="bullet"/>
      <w:lvlText w:val=""/>
      <w:lvlJc w:val="left"/>
      <w:pPr>
        <w:tabs>
          <w:tab w:val="num" w:pos="360"/>
        </w:tabs>
        <w:ind w:left="340" w:hanging="34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74FB200D"/>
    <w:multiLevelType w:val="hybridMultilevel"/>
    <w:tmpl w:val="743EF5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7"/>
  </w:num>
  <w:num w:numId="5">
    <w:abstractNumId w:val="14"/>
  </w:num>
  <w:num w:numId="6">
    <w:abstractNumId w:val="10"/>
  </w:num>
  <w:num w:numId="7">
    <w:abstractNumId w:val="7"/>
  </w:num>
  <w:num w:numId="8">
    <w:abstractNumId w:val="3"/>
  </w:num>
  <w:num w:numId="9">
    <w:abstractNumId w:val="12"/>
  </w:num>
  <w:num w:numId="10">
    <w:abstractNumId w:val="15"/>
  </w:num>
  <w:num w:numId="11">
    <w:abstractNumId w:val="6"/>
  </w:num>
  <w:num w:numId="12">
    <w:abstractNumId w:val="11"/>
  </w:num>
  <w:num w:numId="13">
    <w:abstractNumId w:val="9"/>
  </w:num>
  <w:num w:numId="14">
    <w:abstractNumId w:val="13"/>
  </w:num>
  <w:num w:numId="15">
    <w:abstractNumId w:val="8"/>
  </w:num>
  <w:num w:numId="16">
    <w:abstractNumId w:val="16"/>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E254A9"/>
    <w:rsid w:val="001142CA"/>
    <w:rsid w:val="00182EB5"/>
    <w:rsid w:val="001C5269"/>
    <w:rsid w:val="001F2A05"/>
    <w:rsid w:val="00243FFE"/>
    <w:rsid w:val="00266861"/>
    <w:rsid w:val="002A4ECF"/>
    <w:rsid w:val="002A5839"/>
    <w:rsid w:val="002A615B"/>
    <w:rsid w:val="002E5B97"/>
    <w:rsid w:val="003103C0"/>
    <w:rsid w:val="00334CD3"/>
    <w:rsid w:val="003B0102"/>
    <w:rsid w:val="003C1CB0"/>
    <w:rsid w:val="004376B7"/>
    <w:rsid w:val="004C79A9"/>
    <w:rsid w:val="004D4388"/>
    <w:rsid w:val="004F722F"/>
    <w:rsid w:val="00533C9E"/>
    <w:rsid w:val="005B1246"/>
    <w:rsid w:val="005E2848"/>
    <w:rsid w:val="006279F0"/>
    <w:rsid w:val="00641D65"/>
    <w:rsid w:val="0066739B"/>
    <w:rsid w:val="0070399D"/>
    <w:rsid w:val="00710FC2"/>
    <w:rsid w:val="0075261A"/>
    <w:rsid w:val="007D7422"/>
    <w:rsid w:val="007F2042"/>
    <w:rsid w:val="00843E91"/>
    <w:rsid w:val="00855027"/>
    <w:rsid w:val="00872B68"/>
    <w:rsid w:val="00986AC5"/>
    <w:rsid w:val="00991FF3"/>
    <w:rsid w:val="009A00AB"/>
    <w:rsid w:val="00A35DB6"/>
    <w:rsid w:val="00AA459C"/>
    <w:rsid w:val="00AB2230"/>
    <w:rsid w:val="00AD28A4"/>
    <w:rsid w:val="00AE4A9E"/>
    <w:rsid w:val="00B00A54"/>
    <w:rsid w:val="00B067AC"/>
    <w:rsid w:val="00B23C28"/>
    <w:rsid w:val="00B75341"/>
    <w:rsid w:val="00B81E2D"/>
    <w:rsid w:val="00BA3889"/>
    <w:rsid w:val="00BE2C4F"/>
    <w:rsid w:val="00BE44EB"/>
    <w:rsid w:val="00C66064"/>
    <w:rsid w:val="00C671B0"/>
    <w:rsid w:val="00CA0FBB"/>
    <w:rsid w:val="00CC41E8"/>
    <w:rsid w:val="00CE738B"/>
    <w:rsid w:val="00D21525"/>
    <w:rsid w:val="00D472A0"/>
    <w:rsid w:val="00D53C46"/>
    <w:rsid w:val="00E254A9"/>
    <w:rsid w:val="00E530BB"/>
    <w:rsid w:val="00E826E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2A0"/>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D472A0"/>
  </w:style>
  <w:style w:type="character" w:customStyle="1" w:styleId="WW-Absatz-Standardschriftart">
    <w:name w:val="WW-Absatz-Standardschriftart"/>
    <w:rsid w:val="00D472A0"/>
  </w:style>
  <w:style w:type="character" w:customStyle="1" w:styleId="1">
    <w:name w:val="Προεπιλεγμένη γραμματοσειρά1"/>
    <w:rsid w:val="00D472A0"/>
  </w:style>
  <w:style w:type="paragraph" w:customStyle="1" w:styleId="a3">
    <w:name w:val="Επικεφαλίδα"/>
    <w:basedOn w:val="a"/>
    <w:next w:val="a4"/>
    <w:rsid w:val="00D472A0"/>
    <w:pPr>
      <w:keepNext/>
      <w:spacing w:before="240" w:after="120"/>
    </w:pPr>
    <w:rPr>
      <w:rFonts w:ascii="Arial" w:eastAsia="Lucida Sans Unicode" w:hAnsi="Arial" w:cs="Mangal"/>
      <w:sz w:val="28"/>
      <w:szCs w:val="28"/>
    </w:rPr>
  </w:style>
  <w:style w:type="paragraph" w:styleId="a4">
    <w:name w:val="Body Text"/>
    <w:basedOn w:val="a"/>
    <w:rsid w:val="00D472A0"/>
    <w:pPr>
      <w:jc w:val="both"/>
    </w:pPr>
    <w:rPr>
      <w:rFonts w:ascii="Arial" w:hAnsi="Arial" w:cs="Arial"/>
      <w:sz w:val="22"/>
    </w:rPr>
  </w:style>
  <w:style w:type="paragraph" w:styleId="a5">
    <w:name w:val="List"/>
    <w:basedOn w:val="a4"/>
    <w:rsid w:val="00D472A0"/>
    <w:rPr>
      <w:rFonts w:cs="Mangal"/>
    </w:rPr>
  </w:style>
  <w:style w:type="paragraph" w:customStyle="1" w:styleId="10">
    <w:name w:val="Λεζάντα1"/>
    <w:basedOn w:val="a"/>
    <w:rsid w:val="00D472A0"/>
    <w:pPr>
      <w:suppressLineNumbers/>
      <w:spacing w:before="120" w:after="120"/>
    </w:pPr>
    <w:rPr>
      <w:rFonts w:cs="Mangal"/>
      <w:i/>
      <w:iCs/>
    </w:rPr>
  </w:style>
  <w:style w:type="paragraph" w:customStyle="1" w:styleId="a6">
    <w:name w:val="Ευρετήριο"/>
    <w:basedOn w:val="a"/>
    <w:rsid w:val="00D472A0"/>
    <w:pPr>
      <w:suppressLineNumbers/>
    </w:pPr>
    <w:rPr>
      <w:rFonts w:cs="Mangal"/>
    </w:rPr>
  </w:style>
  <w:style w:type="paragraph" w:styleId="a7">
    <w:name w:val="Body Text Indent"/>
    <w:basedOn w:val="a"/>
    <w:rsid w:val="00D472A0"/>
    <w:pPr>
      <w:spacing w:line="480" w:lineRule="auto"/>
      <w:ind w:firstLine="720"/>
    </w:pPr>
    <w:rPr>
      <w:rFonts w:ascii="Arial" w:hAnsi="Arial" w:cs="Arial"/>
      <w:sz w:val="22"/>
    </w:rPr>
  </w:style>
  <w:style w:type="paragraph" w:customStyle="1" w:styleId="21">
    <w:name w:val="Σώμα κείμενου με εσοχή 21"/>
    <w:basedOn w:val="a"/>
    <w:rsid w:val="00D472A0"/>
    <w:pPr>
      <w:ind w:left="720" w:hanging="720"/>
      <w:jc w:val="both"/>
    </w:pPr>
    <w:rPr>
      <w:rFonts w:ascii="Arial" w:hAnsi="Arial" w:cs="Arial"/>
      <w:sz w:val="22"/>
    </w:rPr>
  </w:style>
  <w:style w:type="character" w:styleId="-">
    <w:name w:val="Hyperlink"/>
    <w:basedOn w:val="a0"/>
    <w:uiPriority w:val="99"/>
    <w:unhideWhenUsed/>
    <w:rsid w:val="00CE738B"/>
    <w:rPr>
      <w:color w:val="0000FF"/>
      <w:u w:val="single"/>
    </w:rPr>
  </w:style>
  <w:style w:type="paragraph" w:styleId="a8">
    <w:name w:val="List Paragraph"/>
    <w:basedOn w:val="a"/>
    <w:uiPriority w:val="34"/>
    <w:qFormat/>
    <w:rsid w:val="001C5269"/>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a9">
    <w:name w:val="header"/>
    <w:basedOn w:val="a"/>
    <w:link w:val="Char"/>
    <w:uiPriority w:val="99"/>
    <w:semiHidden/>
    <w:unhideWhenUsed/>
    <w:rsid w:val="001C5269"/>
    <w:pPr>
      <w:tabs>
        <w:tab w:val="center" w:pos="4153"/>
        <w:tab w:val="right" w:pos="8306"/>
      </w:tabs>
      <w:suppressAutoHyphens w:val="0"/>
    </w:pPr>
    <w:rPr>
      <w:rFonts w:asciiTheme="minorHAnsi" w:eastAsiaTheme="minorHAnsi" w:hAnsiTheme="minorHAnsi" w:cstheme="minorBidi"/>
      <w:sz w:val="22"/>
      <w:szCs w:val="22"/>
      <w:lang w:eastAsia="en-US"/>
    </w:rPr>
  </w:style>
  <w:style w:type="character" w:customStyle="1" w:styleId="Char">
    <w:name w:val="Κεφαλίδα Char"/>
    <w:basedOn w:val="a0"/>
    <w:link w:val="a9"/>
    <w:uiPriority w:val="99"/>
    <w:semiHidden/>
    <w:rsid w:val="001C5269"/>
    <w:rPr>
      <w:rFonts w:asciiTheme="minorHAnsi" w:eastAsiaTheme="minorHAnsi" w:hAnsiTheme="minorHAnsi" w:cstheme="minorBidi"/>
      <w:sz w:val="22"/>
      <w:szCs w:val="22"/>
      <w:lang w:eastAsia="en-US"/>
    </w:rPr>
  </w:style>
  <w:style w:type="paragraph" w:styleId="aa">
    <w:name w:val="footer"/>
    <w:basedOn w:val="a"/>
    <w:link w:val="Char0"/>
    <w:uiPriority w:val="99"/>
    <w:unhideWhenUsed/>
    <w:rsid w:val="001C5269"/>
    <w:pPr>
      <w:tabs>
        <w:tab w:val="center" w:pos="4153"/>
        <w:tab w:val="right" w:pos="8306"/>
      </w:tabs>
      <w:suppressAutoHyphens w:val="0"/>
    </w:pPr>
    <w:rPr>
      <w:rFonts w:asciiTheme="minorHAnsi" w:eastAsiaTheme="minorHAnsi" w:hAnsiTheme="minorHAnsi" w:cstheme="minorBidi"/>
      <w:sz w:val="22"/>
      <w:szCs w:val="22"/>
      <w:lang w:eastAsia="en-US"/>
    </w:rPr>
  </w:style>
  <w:style w:type="character" w:customStyle="1" w:styleId="Char0">
    <w:name w:val="Υποσέλιδο Char"/>
    <w:basedOn w:val="a0"/>
    <w:link w:val="aa"/>
    <w:uiPriority w:val="99"/>
    <w:rsid w:val="001C5269"/>
    <w:rPr>
      <w:rFonts w:asciiTheme="minorHAnsi" w:eastAsiaTheme="minorHAnsi" w:hAnsiTheme="minorHAnsi" w:cstheme="minorBidi"/>
      <w:sz w:val="22"/>
      <w:szCs w:val="22"/>
      <w:lang w:eastAsia="en-US"/>
    </w:rPr>
  </w:style>
  <w:style w:type="paragraph" w:styleId="ab">
    <w:name w:val="footnote text"/>
    <w:basedOn w:val="a"/>
    <w:link w:val="Char1"/>
    <w:uiPriority w:val="99"/>
    <w:semiHidden/>
    <w:unhideWhenUsed/>
    <w:rsid w:val="001C5269"/>
    <w:pPr>
      <w:suppressAutoHyphens w:val="0"/>
    </w:pPr>
    <w:rPr>
      <w:rFonts w:asciiTheme="minorHAnsi" w:eastAsiaTheme="minorHAnsi" w:hAnsiTheme="minorHAnsi" w:cstheme="minorBidi"/>
      <w:sz w:val="20"/>
      <w:szCs w:val="20"/>
      <w:lang w:eastAsia="en-US"/>
    </w:rPr>
  </w:style>
  <w:style w:type="character" w:customStyle="1" w:styleId="Char1">
    <w:name w:val="Κείμενο υποσημείωσης Char"/>
    <w:basedOn w:val="a0"/>
    <w:link w:val="ab"/>
    <w:uiPriority w:val="99"/>
    <w:semiHidden/>
    <w:rsid w:val="001C5269"/>
    <w:rPr>
      <w:rFonts w:asciiTheme="minorHAnsi" w:eastAsiaTheme="minorHAnsi" w:hAnsiTheme="minorHAnsi" w:cstheme="minorBidi"/>
      <w:lang w:eastAsia="en-US"/>
    </w:rPr>
  </w:style>
  <w:style w:type="character" w:styleId="ac">
    <w:name w:val="footnote reference"/>
    <w:basedOn w:val="a0"/>
    <w:uiPriority w:val="99"/>
    <w:semiHidden/>
    <w:unhideWhenUsed/>
    <w:rsid w:val="001C52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1">
    <w:name w:val="Προεπιλεγμένη γραμματοσειρά1"/>
  </w:style>
  <w:style w:type="paragraph" w:customStyle="1" w:styleId="a3">
    <w:name w:val="Επικεφαλίδα"/>
    <w:basedOn w:val="a"/>
    <w:next w:val="a4"/>
    <w:pPr>
      <w:keepNext/>
      <w:spacing w:before="240" w:after="120"/>
    </w:pPr>
    <w:rPr>
      <w:rFonts w:ascii="Arial" w:eastAsia="Lucida Sans Unicode" w:hAnsi="Arial" w:cs="Mangal"/>
      <w:sz w:val="28"/>
      <w:szCs w:val="28"/>
    </w:rPr>
  </w:style>
  <w:style w:type="paragraph" w:styleId="a4">
    <w:name w:val="Body Text"/>
    <w:basedOn w:val="a"/>
    <w:pPr>
      <w:jc w:val="both"/>
    </w:pPr>
    <w:rPr>
      <w:rFonts w:ascii="Arial" w:hAnsi="Arial" w:cs="Arial"/>
      <w:sz w:val="22"/>
    </w:rPr>
  </w:style>
  <w:style w:type="paragraph" w:styleId="a5">
    <w:name w:val="List"/>
    <w:basedOn w:val="a4"/>
    <w:rPr>
      <w:rFonts w:cs="Mangal"/>
    </w:rPr>
  </w:style>
  <w:style w:type="paragraph" w:customStyle="1" w:styleId="10">
    <w:name w:val="Λεζάντα1"/>
    <w:basedOn w:val="a"/>
    <w:pPr>
      <w:suppressLineNumbers/>
      <w:spacing w:before="120" w:after="120"/>
    </w:pPr>
    <w:rPr>
      <w:rFonts w:cs="Mangal"/>
      <w:i/>
      <w:iCs/>
    </w:rPr>
  </w:style>
  <w:style w:type="paragraph" w:customStyle="1" w:styleId="a6">
    <w:name w:val="Ευρετήριο"/>
    <w:basedOn w:val="a"/>
    <w:pPr>
      <w:suppressLineNumbers/>
    </w:pPr>
    <w:rPr>
      <w:rFonts w:cs="Mangal"/>
    </w:rPr>
  </w:style>
  <w:style w:type="paragraph" w:styleId="a7">
    <w:name w:val="Body Text Indent"/>
    <w:basedOn w:val="a"/>
    <w:pPr>
      <w:spacing w:line="480" w:lineRule="auto"/>
      <w:ind w:firstLine="720"/>
    </w:pPr>
    <w:rPr>
      <w:rFonts w:ascii="Arial" w:hAnsi="Arial" w:cs="Arial"/>
      <w:sz w:val="22"/>
    </w:rPr>
  </w:style>
  <w:style w:type="paragraph" w:customStyle="1" w:styleId="21">
    <w:name w:val="Σώμα κείμενου με εσοχή 21"/>
    <w:basedOn w:val="a"/>
    <w:pPr>
      <w:ind w:left="720" w:hanging="720"/>
      <w:jc w:val="both"/>
    </w:pPr>
    <w:rPr>
      <w:rFonts w:ascii="Arial" w:hAnsi="Arial" w:cs="Arial"/>
      <w:sz w:val="22"/>
    </w:rPr>
  </w:style>
  <w:style w:type="character" w:styleId="-">
    <w:name w:val="Hyperlink"/>
    <w:basedOn w:val="a0"/>
    <w:uiPriority w:val="99"/>
    <w:unhideWhenUsed/>
    <w:rsid w:val="00CE738B"/>
    <w:rPr>
      <w:color w:val="0000FF"/>
      <w:u w:val="single"/>
    </w:rPr>
  </w:style>
  <w:style w:type="paragraph" w:styleId="a8">
    <w:name w:val="List Paragraph"/>
    <w:basedOn w:val="a"/>
    <w:uiPriority w:val="34"/>
    <w:qFormat/>
    <w:rsid w:val="001C5269"/>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a9">
    <w:name w:val="header"/>
    <w:basedOn w:val="a"/>
    <w:link w:val="Char"/>
    <w:uiPriority w:val="99"/>
    <w:semiHidden/>
    <w:unhideWhenUsed/>
    <w:rsid w:val="001C5269"/>
    <w:pPr>
      <w:tabs>
        <w:tab w:val="center" w:pos="4153"/>
        <w:tab w:val="right" w:pos="8306"/>
      </w:tabs>
      <w:suppressAutoHyphens w:val="0"/>
    </w:pPr>
    <w:rPr>
      <w:rFonts w:asciiTheme="minorHAnsi" w:eastAsiaTheme="minorHAnsi" w:hAnsiTheme="minorHAnsi" w:cstheme="minorBidi"/>
      <w:sz w:val="22"/>
      <w:szCs w:val="22"/>
      <w:lang w:eastAsia="en-US"/>
    </w:rPr>
  </w:style>
  <w:style w:type="character" w:customStyle="1" w:styleId="Char">
    <w:name w:val="Κεφαλίδα Char"/>
    <w:basedOn w:val="a0"/>
    <w:link w:val="a9"/>
    <w:uiPriority w:val="99"/>
    <w:semiHidden/>
    <w:rsid w:val="001C5269"/>
    <w:rPr>
      <w:rFonts w:asciiTheme="minorHAnsi" w:eastAsiaTheme="minorHAnsi" w:hAnsiTheme="minorHAnsi" w:cstheme="minorBidi"/>
      <w:sz w:val="22"/>
      <w:szCs w:val="22"/>
      <w:lang w:eastAsia="en-US"/>
    </w:rPr>
  </w:style>
  <w:style w:type="paragraph" w:styleId="aa">
    <w:name w:val="footer"/>
    <w:basedOn w:val="a"/>
    <w:link w:val="Char0"/>
    <w:uiPriority w:val="99"/>
    <w:unhideWhenUsed/>
    <w:rsid w:val="001C5269"/>
    <w:pPr>
      <w:tabs>
        <w:tab w:val="center" w:pos="4153"/>
        <w:tab w:val="right" w:pos="8306"/>
      </w:tabs>
      <w:suppressAutoHyphens w:val="0"/>
    </w:pPr>
    <w:rPr>
      <w:rFonts w:asciiTheme="minorHAnsi" w:eastAsiaTheme="minorHAnsi" w:hAnsiTheme="minorHAnsi" w:cstheme="minorBidi"/>
      <w:sz w:val="22"/>
      <w:szCs w:val="22"/>
      <w:lang w:eastAsia="en-US"/>
    </w:rPr>
  </w:style>
  <w:style w:type="character" w:customStyle="1" w:styleId="Char0">
    <w:name w:val="Υποσέλιδο Char"/>
    <w:basedOn w:val="a0"/>
    <w:link w:val="aa"/>
    <w:uiPriority w:val="99"/>
    <w:rsid w:val="001C5269"/>
    <w:rPr>
      <w:rFonts w:asciiTheme="minorHAnsi" w:eastAsiaTheme="minorHAnsi" w:hAnsiTheme="minorHAnsi" w:cstheme="minorBidi"/>
      <w:sz w:val="22"/>
      <w:szCs w:val="22"/>
      <w:lang w:eastAsia="en-US"/>
    </w:rPr>
  </w:style>
  <w:style w:type="paragraph" w:styleId="ab">
    <w:name w:val="footnote text"/>
    <w:basedOn w:val="a"/>
    <w:link w:val="Char1"/>
    <w:uiPriority w:val="99"/>
    <w:semiHidden/>
    <w:unhideWhenUsed/>
    <w:rsid w:val="001C5269"/>
    <w:pPr>
      <w:suppressAutoHyphens w:val="0"/>
    </w:pPr>
    <w:rPr>
      <w:rFonts w:asciiTheme="minorHAnsi" w:eastAsiaTheme="minorHAnsi" w:hAnsiTheme="minorHAnsi" w:cstheme="minorBidi"/>
      <w:sz w:val="20"/>
      <w:szCs w:val="20"/>
      <w:lang w:eastAsia="en-US"/>
    </w:rPr>
  </w:style>
  <w:style w:type="character" w:customStyle="1" w:styleId="Char1">
    <w:name w:val="Κείμενο υποσημείωσης Char"/>
    <w:basedOn w:val="a0"/>
    <w:link w:val="ab"/>
    <w:uiPriority w:val="99"/>
    <w:semiHidden/>
    <w:rsid w:val="001C5269"/>
    <w:rPr>
      <w:rFonts w:asciiTheme="minorHAnsi" w:eastAsiaTheme="minorHAnsi" w:hAnsiTheme="minorHAnsi" w:cstheme="minorBidi"/>
      <w:lang w:eastAsia="en-US"/>
    </w:rPr>
  </w:style>
  <w:style w:type="character" w:styleId="ac">
    <w:name w:val="footnote reference"/>
    <w:basedOn w:val="a0"/>
    <w:uiPriority w:val="99"/>
    <w:semiHidden/>
    <w:unhideWhenUsed/>
    <w:rsid w:val="001C5269"/>
    <w:rPr>
      <w:vertAlign w:val="superscript"/>
    </w:rPr>
  </w:style>
</w:styles>
</file>

<file path=word/webSettings.xml><?xml version="1.0" encoding="utf-8"?>
<w:webSettings xmlns:r="http://schemas.openxmlformats.org/officeDocument/2006/relationships" xmlns:w="http://schemas.openxmlformats.org/wordprocessingml/2006/main">
  <w:divs>
    <w:div w:id="1477264279">
      <w:bodyDiv w:val="1"/>
      <w:marLeft w:val="0"/>
      <w:marRight w:val="0"/>
      <w:marTop w:val="0"/>
      <w:marBottom w:val="0"/>
      <w:divBdr>
        <w:top w:val="none" w:sz="0" w:space="0" w:color="auto"/>
        <w:left w:val="none" w:sz="0" w:space="0" w:color="auto"/>
        <w:bottom w:val="none" w:sz="0" w:space="0" w:color="auto"/>
        <w:right w:val="none" w:sz="0" w:space="0" w:color="auto"/>
      </w:divBdr>
    </w:div>
    <w:div w:id="1927302294">
      <w:bodyDiv w:val="1"/>
      <w:marLeft w:val="0"/>
      <w:marRight w:val="0"/>
      <w:marTop w:val="0"/>
      <w:marBottom w:val="0"/>
      <w:divBdr>
        <w:top w:val="none" w:sz="0" w:space="0" w:color="auto"/>
        <w:left w:val="none" w:sz="0" w:space="0" w:color="auto"/>
        <w:bottom w:val="none" w:sz="0" w:space="0" w:color="auto"/>
        <w:right w:val="none" w:sz="0" w:space="0" w:color="auto"/>
      </w:divBdr>
      <w:divsChild>
        <w:div w:id="1326206851">
          <w:marLeft w:val="0"/>
          <w:marRight w:val="0"/>
          <w:marTop w:val="0"/>
          <w:marBottom w:val="0"/>
          <w:divBdr>
            <w:top w:val="none" w:sz="0" w:space="0" w:color="auto"/>
            <w:left w:val="none" w:sz="0" w:space="0" w:color="auto"/>
            <w:bottom w:val="none" w:sz="0" w:space="0" w:color="auto"/>
            <w:right w:val="none" w:sz="0" w:space="0" w:color="auto"/>
          </w:divBdr>
          <w:divsChild>
            <w:div w:id="65155185">
              <w:marLeft w:val="0"/>
              <w:marRight w:val="0"/>
              <w:marTop w:val="0"/>
              <w:marBottom w:val="0"/>
              <w:divBdr>
                <w:top w:val="none" w:sz="0" w:space="0" w:color="auto"/>
                <w:left w:val="none" w:sz="0" w:space="0" w:color="auto"/>
                <w:bottom w:val="none" w:sz="0" w:space="0" w:color="auto"/>
                <w:right w:val="none" w:sz="0" w:space="0" w:color="auto"/>
              </w:divBdr>
            </w:div>
            <w:div w:id="401685052">
              <w:marLeft w:val="0"/>
              <w:marRight w:val="0"/>
              <w:marTop w:val="0"/>
              <w:marBottom w:val="0"/>
              <w:divBdr>
                <w:top w:val="none" w:sz="0" w:space="0" w:color="auto"/>
                <w:left w:val="none" w:sz="0" w:space="0" w:color="auto"/>
                <w:bottom w:val="none" w:sz="0" w:space="0" w:color="auto"/>
                <w:right w:val="none" w:sz="0" w:space="0" w:color="auto"/>
              </w:divBdr>
            </w:div>
            <w:div w:id="567420275">
              <w:marLeft w:val="0"/>
              <w:marRight w:val="0"/>
              <w:marTop w:val="0"/>
              <w:marBottom w:val="0"/>
              <w:divBdr>
                <w:top w:val="none" w:sz="0" w:space="0" w:color="auto"/>
                <w:left w:val="none" w:sz="0" w:space="0" w:color="auto"/>
                <w:bottom w:val="none" w:sz="0" w:space="0" w:color="auto"/>
                <w:right w:val="none" w:sz="0" w:space="0" w:color="auto"/>
              </w:divBdr>
            </w:div>
            <w:div w:id="660547252">
              <w:marLeft w:val="0"/>
              <w:marRight w:val="0"/>
              <w:marTop w:val="0"/>
              <w:marBottom w:val="0"/>
              <w:divBdr>
                <w:top w:val="none" w:sz="0" w:space="0" w:color="auto"/>
                <w:left w:val="none" w:sz="0" w:space="0" w:color="auto"/>
                <w:bottom w:val="none" w:sz="0" w:space="0" w:color="auto"/>
                <w:right w:val="none" w:sz="0" w:space="0" w:color="auto"/>
              </w:divBdr>
            </w:div>
            <w:div w:id="779641672">
              <w:marLeft w:val="0"/>
              <w:marRight w:val="0"/>
              <w:marTop w:val="0"/>
              <w:marBottom w:val="0"/>
              <w:divBdr>
                <w:top w:val="none" w:sz="0" w:space="0" w:color="auto"/>
                <w:left w:val="none" w:sz="0" w:space="0" w:color="auto"/>
                <w:bottom w:val="none" w:sz="0" w:space="0" w:color="auto"/>
                <w:right w:val="none" w:sz="0" w:space="0" w:color="auto"/>
              </w:divBdr>
            </w:div>
            <w:div w:id="981235846">
              <w:marLeft w:val="0"/>
              <w:marRight w:val="0"/>
              <w:marTop w:val="0"/>
              <w:marBottom w:val="0"/>
              <w:divBdr>
                <w:top w:val="none" w:sz="0" w:space="0" w:color="auto"/>
                <w:left w:val="none" w:sz="0" w:space="0" w:color="auto"/>
                <w:bottom w:val="none" w:sz="0" w:space="0" w:color="auto"/>
                <w:right w:val="none" w:sz="0" w:space="0" w:color="auto"/>
              </w:divBdr>
            </w:div>
            <w:div w:id="1180581784">
              <w:marLeft w:val="0"/>
              <w:marRight w:val="0"/>
              <w:marTop w:val="0"/>
              <w:marBottom w:val="0"/>
              <w:divBdr>
                <w:top w:val="none" w:sz="0" w:space="0" w:color="auto"/>
                <w:left w:val="none" w:sz="0" w:space="0" w:color="auto"/>
                <w:bottom w:val="none" w:sz="0" w:space="0" w:color="auto"/>
                <w:right w:val="none" w:sz="0" w:space="0" w:color="auto"/>
              </w:divBdr>
            </w:div>
            <w:div w:id="1364599298">
              <w:marLeft w:val="0"/>
              <w:marRight w:val="0"/>
              <w:marTop w:val="0"/>
              <w:marBottom w:val="0"/>
              <w:divBdr>
                <w:top w:val="none" w:sz="0" w:space="0" w:color="auto"/>
                <w:left w:val="none" w:sz="0" w:space="0" w:color="auto"/>
                <w:bottom w:val="none" w:sz="0" w:space="0" w:color="auto"/>
                <w:right w:val="none" w:sz="0" w:space="0" w:color="auto"/>
              </w:divBdr>
            </w:div>
            <w:div w:id="1372153119">
              <w:marLeft w:val="0"/>
              <w:marRight w:val="0"/>
              <w:marTop w:val="0"/>
              <w:marBottom w:val="0"/>
              <w:divBdr>
                <w:top w:val="none" w:sz="0" w:space="0" w:color="auto"/>
                <w:left w:val="none" w:sz="0" w:space="0" w:color="auto"/>
                <w:bottom w:val="none" w:sz="0" w:space="0" w:color="auto"/>
                <w:right w:val="none" w:sz="0" w:space="0" w:color="auto"/>
              </w:divBdr>
            </w:div>
            <w:div w:id="1829594023">
              <w:marLeft w:val="0"/>
              <w:marRight w:val="0"/>
              <w:marTop w:val="0"/>
              <w:marBottom w:val="0"/>
              <w:divBdr>
                <w:top w:val="none" w:sz="0" w:space="0" w:color="auto"/>
                <w:left w:val="none" w:sz="0" w:space="0" w:color="auto"/>
                <w:bottom w:val="none" w:sz="0" w:space="0" w:color="auto"/>
                <w:right w:val="none" w:sz="0" w:space="0" w:color="auto"/>
              </w:divBdr>
            </w:div>
            <w:div w:id="1830708912">
              <w:marLeft w:val="0"/>
              <w:marRight w:val="0"/>
              <w:marTop w:val="0"/>
              <w:marBottom w:val="0"/>
              <w:divBdr>
                <w:top w:val="none" w:sz="0" w:space="0" w:color="auto"/>
                <w:left w:val="none" w:sz="0" w:space="0" w:color="auto"/>
                <w:bottom w:val="none" w:sz="0" w:space="0" w:color="auto"/>
                <w:right w:val="none" w:sz="0" w:space="0" w:color="auto"/>
              </w:divBdr>
            </w:div>
            <w:div w:id="1986347078">
              <w:marLeft w:val="0"/>
              <w:marRight w:val="0"/>
              <w:marTop w:val="0"/>
              <w:marBottom w:val="0"/>
              <w:divBdr>
                <w:top w:val="none" w:sz="0" w:space="0" w:color="auto"/>
                <w:left w:val="none" w:sz="0" w:space="0" w:color="auto"/>
                <w:bottom w:val="none" w:sz="0" w:space="0" w:color="auto"/>
                <w:right w:val="none" w:sz="0" w:space="0" w:color="auto"/>
              </w:divBdr>
            </w:div>
          </w:divsChild>
        </w:div>
        <w:div w:id="1787697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papakonstantinou@agiaparaskevi.gr" TargetMode="External"/><Relationship Id="rId3" Type="http://schemas.openxmlformats.org/officeDocument/2006/relationships/settings" Target="settings.xml"/><Relationship Id="rId7" Type="http://schemas.openxmlformats.org/officeDocument/2006/relationships/hyperlink" Target="mailto:dimosagiasparaskevis@agiaparaskev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microsoft.com/office/2007/relationships/stylesWithEffects" Target="stylesWithEffec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872</Words>
  <Characters>4709</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5570</CharactersWithSpaces>
  <SharedDoc>false</SharedDoc>
  <HLinks>
    <vt:vector size="12" baseType="variant">
      <vt:variant>
        <vt:i4>7798810</vt:i4>
      </vt:variant>
      <vt:variant>
        <vt:i4>3</vt:i4>
      </vt:variant>
      <vt:variant>
        <vt:i4>0</vt:i4>
      </vt:variant>
      <vt:variant>
        <vt:i4>5</vt:i4>
      </vt:variant>
      <vt:variant>
        <vt:lpwstr>mailto:n.skandalos@agiaparaskevi.gr</vt:lpwstr>
      </vt:variant>
      <vt:variant>
        <vt:lpwstr/>
      </vt:variant>
      <vt:variant>
        <vt:i4>6553675</vt:i4>
      </vt:variant>
      <vt:variant>
        <vt:i4>0</vt:i4>
      </vt:variant>
      <vt:variant>
        <vt:i4>0</vt:i4>
      </vt:variant>
      <vt:variant>
        <vt:i4>5</vt:i4>
      </vt:variant>
      <vt:variant>
        <vt:lpwstr>mailto:dimosagiasparaskevis@agiaparaskevi.gr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hi</dc:creator>
  <cp:lastModifiedBy>ivou</cp:lastModifiedBy>
  <cp:revision>2</cp:revision>
  <cp:lastPrinted>2015-07-30T04:27:00Z</cp:lastPrinted>
  <dcterms:created xsi:type="dcterms:W3CDTF">2015-07-31T06:29:00Z</dcterms:created>
  <dcterms:modified xsi:type="dcterms:W3CDTF">2015-07-31T06:29:00Z</dcterms:modified>
</cp:coreProperties>
</file>