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38D" w:rsidRDefault="0019238D" w:rsidP="0019238D">
      <w:pPr>
        <w:rPr>
          <w:rFonts w:ascii="Calibri" w:hAnsi="Calibri"/>
          <w:noProof/>
          <w:lang w:eastAsia="el-GR"/>
        </w:rPr>
      </w:pPr>
    </w:p>
    <w:p w:rsidR="0019238D" w:rsidRDefault="0019238D" w:rsidP="0019238D">
      <w:pPr>
        <w:rPr>
          <w:rFonts w:ascii="Calibri" w:hAnsi="Calibri"/>
          <w:lang w:val="en-US"/>
        </w:rPr>
      </w:pPr>
    </w:p>
    <w:p w:rsidR="0019238D" w:rsidRDefault="0019238D" w:rsidP="0019238D">
      <w:pPr>
        <w:rPr>
          <w:rFonts w:ascii="Calibri" w:hAnsi="Calibri"/>
          <w:lang w:val="en-US"/>
        </w:rPr>
      </w:pPr>
    </w:p>
    <w:p w:rsidR="0019238D" w:rsidRDefault="0019238D" w:rsidP="0019238D">
      <w:pPr>
        <w:rPr>
          <w:rFonts w:ascii="Calibri" w:hAnsi="Calibri"/>
          <w:lang w:val="en-US"/>
        </w:rPr>
      </w:pPr>
    </w:p>
    <w:p w:rsidR="0019238D" w:rsidRDefault="0019238D" w:rsidP="0019238D">
      <w:pPr>
        <w:rPr>
          <w:rFonts w:ascii="Calibri" w:hAnsi="Calibri"/>
          <w:lang w:val="en-US"/>
        </w:rPr>
      </w:pPr>
    </w:p>
    <w:tbl>
      <w:tblPr>
        <w:tblpPr w:leftFromText="180" w:rightFromText="180" w:horzAnchor="margin" w:tblpY="430"/>
        <w:tblW w:w="10322" w:type="dxa"/>
        <w:tblLook w:val="04A0"/>
      </w:tblPr>
      <w:tblGrid>
        <w:gridCol w:w="2213"/>
        <w:gridCol w:w="3686"/>
        <w:gridCol w:w="4423"/>
      </w:tblGrid>
      <w:tr w:rsidR="0019238D" w:rsidTr="004550C9">
        <w:trPr>
          <w:trHeight w:val="272"/>
        </w:trPr>
        <w:tc>
          <w:tcPr>
            <w:tcW w:w="5899" w:type="dxa"/>
            <w:gridSpan w:val="2"/>
            <w:vAlign w:val="center"/>
            <w:hideMark/>
          </w:tcPr>
          <w:p w:rsidR="0019238D" w:rsidRDefault="0019238D" w:rsidP="004550C9">
            <w:pPr>
              <w:autoSpaceDE w:val="0"/>
              <w:autoSpaceDN w:val="0"/>
              <w:rPr>
                <w:rFonts w:ascii="Arial" w:hAnsi="Arial" w:cs="Arial"/>
                <w:b/>
              </w:rPr>
            </w:pPr>
            <w:r w:rsidRPr="0019238D">
              <w:rPr>
                <w:rFonts w:ascii="Arial" w:hAnsi="Arial" w:cs="Arial"/>
                <w:b/>
                <w:noProof/>
                <w:lang w:eastAsia="el-GR"/>
              </w:rPr>
              <w:drawing>
                <wp:inline distT="0" distB="0" distL="0" distR="0">
                  <wp:extent cx="714375" cy="714375"/>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p w:rsidR="0019238D" w:rsidRDefault="0019238D" w:rsidP="004550C9">
            <w:pPr>
              <w:autoSpaceDE w:val="0"/>
              <w:autoSpaceDN w:val="0"/>
              <w:rPr>
                <w:rFonts w:ascii="Arial" w:hAnsi="Arial" w:cs="Arial"/>
                <w:b/>
              </w:rPr>
            </w:pPr>
          </w:p>
          <w:p w:rsidR="0019238D" w:rsidRDefault="0019238D" w:rsidP="004550C9">
            <w:pPr>
              <w:autoSpaceDE w:val="0"/>
              <w:autoSpaceDN w:val="0"/>
              <w:rPr>
                <w:rFonts w:ascii="Arial" w:eastAsia="Times New Roman" w:hAnsi="Arial" w:cs="Arial"/>
                <w:b/>
              </w:rPr>
            </w:pPr>
            <w:r>
              <w:rPr>
                <w:rFonts w:ascii="Arial" w:hAnsi="Arial" w:cs="Arial"/>
                <w:b/>
              </w:rPr>
              <w:t>ΕΛΛΗΝΙΚΗ ΔΗΜΟΚΡΑΤΙΑ</w:t>
            </w:r>
          </w:p>
        </w:tc>
        <w:tc>
          <w:tcPr>
            <w:tcW w:w="4423" w:type="dxa"/>
            <w:vAlign w:val="center"/>
          </w:tcPr>
          <w:p w:rsidR="0019238D" w:rsidRDefault="0019238D" w:rsidP="004550C9">
            <w:pPr>
              <w:autoSpaceDE w:val="0"/>
              <w:autoSpaceDN w:val="0"/>
              <w:rPr>
                <w:rFonts w:ascii="Arial" w:eastAsia="Times New Roman" w:hAnsi="Arial" w:cs="Arial"/>
                <w:b/>
              </w:rPr>
            </w:pPr>
          </w:p>
        </w:tc>
      </w:tr>
      <w:tr w:rsidR="0019238D" w:rsidTr="004550C9">
        <w:trPr>
          <w:trHeight w:val="287"/>
        </w:trPr>
        <w:tc>
          <w:tcPr>
            <w:tcW w:w="5899" w:type="dxa"/>
            <w:gridSpan w:val="2"/>
            <w:vAlign w:val="center"/>
            <w:hideMark/>
          </w:tcPr>
          <w:p w:rsidR="0019238D" w:rsidRDefault="0019238D" w:rsidP="004550C9">
            <w:pPr>
              <w:autoSpaceDE w:val="0"/>
              <w:autoSpaceDN w:val="0"/>
              <w:rPr>
                <w:rFonts w:ascii="Arial" w:eastAsia="Times New Roman" w:hAnsi="Arial" w:cs="Arial"/>
                <w:b/>
              </w:rPr>
            </w:pPr>
            <w:r>
              <w:rPr>
                <w:rFonts w:ascii="Arial" w:hAnsi="Arial" w:cs="Arial"/>
                <w:b/>
              </w:rPr>
              <w:t>ΝΟΜΟΣ ΑΤΤΙΚΗΣ</w:t>
            </w:r>
          </w:p>
        </w:tc>
        <w:tc>
          <w:tcPr>
            <w:tcW w:w="4423" w:type="dxa"/>
            <w:vAlign w:val="center"/>
          </w:tcPr>
          <w:p w:rsidR="0019238D" w:rsidRDefault="0019238D" w:rsidP="004550C9">
            <w:pPr>
              <w:autoSpaceDE w:val="0"/>
              <w:autoSpaceDN w:val="0"/>
              <w:rPr>
                <w:rFonts w:ascii="Arial" w:eastAsia="Times New Roman" w:hAnsi="Arial" w:cs="Arial"/>
                <w:b/>
                <w:lang w:val="en-US"/>
              </w:rPr>
            </w:pPr>
          </w:p>
        </w:tc>
      </w:tr>
      <w:tr w:rsidR="0019238D" w:rsidTr="004550C9">
        <w:trPr>
          <w:trHeight w:val="272"/>
        </w:trPr>
        <w:tc>
          <w:tcPr>
            <w:tcW w:w="5899" w:type="dxa"/>
            <w:gridSpan w:val="2"/>
            <w:vAlign w:val="center"/>
            <w:hideMark/>
          </w:tcPr>
          <w:p w:rsidR="0019238D" w:rsidRDefault="0019238D" w:rsidP="004550C9">
            <w:pPr>
              <w:autoSpaceDE w:val="0"/>
              <w:autoSpaceDN w:val="0"/>
              <w:rPr>
                <w:rFonts w:ascii="Arial" w:eastAsia="Times New Roman" w:hAnsi="Arial" w:cs="Arial"/>
                <w:b/>
              </w:rPr>
            </w:pPr>
            <w:r>
              <w:rPr>
                <w:rFonts w:ascii="Arial" w:hAnsi="Arial" w:cs="Arial"/>
                <w:b/>
              </w:rPr>
              <w:t>ΔΗΜΟΣ ΑΓΙΑΣ ΠΑΡΑΣΚΕΥΗΣ</w:t>
            </w:r>
          </w:p>
        </w:tc>
        <w:tc>
          <w:tcPr>
            <w:tcW w:w="4423" w:type="dxa"/>
            <w:vAlign w:val="center"/>
            <w:hideMark/>
          </w:tcPr>
          <w:p w:rsidR="0019238D" w:rsidRPr="00780BD8" w:rsidRDefault="0019238D" w:rsidP="004550C9">
            <w:pPr>
              <w:autoSpaceDE w:val="0"/>
              <w:autoSpaceDN w:val="0"/>
              <w:rPr>
                <w:rFonts w:ascii="Arial" w:eastAsia="Times New Roman" w:hAnsi="Arial" w:cs="Arial"/>
                <w:b/>
              </w:rPr>
            </w:pPr>
            <w:r>
              <w:rPr>
                <w:rFonts w:ascii="Arial" w:hAnsi="Arial" w:cs="Arial"/>
                <w:b/>
              </w:rPr>
              <w:t xml:space="preserve">Αγ.Παρασκευή, </w:t>
            </w:r>
            <w:r>
              <w:rPr>
                <w:rFonts w:ascii="Arial" w:hAnsi="Arial" w:cs="Arial"/>
                <w:b/>
                <w:lang w:val="en-US"/>
              </w:rPr>
              <w:t xml:space="preserve">  </w:t>
            </w:r>
          </w:p>
        </w:tc>
      </w:tr>
      <w:tr w:rsidR="0019238D" w:rsidTr="004550C9">
        <w:trPr>
          <w:trHeight w:val="287"/>
        </w:trPr>
        <w:tc>
          <w:tcPr>
            <w:tcW w:w="5899" w:type="dxa"/>
            <w:gridSpan w:val="2"/>
            <w:vAlign w:val="center"/>
            <w:hideMark/>
          </w:tcPr>
          <w:p w:rsidR="0019238D" w:rsidRDefault="0019238D" w:rsidP="004550C9">
            <w:pPr>
              <w:autoSpaceDE w:val="0"/>
              <w:autoSpaceDN w:val="0"/>
              <w:rPr>
                <w:rFonts w:ascii="Arial" w:eastAsia="Times New Roman" w:hAnsi="Arial" w:cs="Arial"/>
                <w:b/>
              </w:rPr>
            </w:pPr>
            <w:r>
              <w:rPr>
                <w:rFonts w:ascii="Arial" w:hAnsi="Arial" w:cs="Arial"/>
                <w:b/>
              </w:rPr>
              <w:t>ΔΙΕΥΘΥΝΣΗ ΤΕΧΝΙΚΩΝ ΥΠΗΡΕΣΙΩΝ</w:t>
            </w:r>
          </w:p>
        </w:tc>
        <w:tc>
          <w:tcPr>
            <w:tcW w:w="4423" w:type="dxa"/>
            <w:vAlign w:val="center"/>
            <w:hideMark/>
          </w:tcPr>
          <w:p w:rsidR="0019238D" w:rsidRDefault="0019238D" w:rsidP="004550C9">
            <w:pPr>
              <w:autoSpaceDE w:val="0"/>
              <w:autoSpaceDN w:val="0"/>
              <w:rPr>
                <w:rFonts w:ascii="Arial" w:eastAsia="Times New Roman" w:hAnsi="Arial" w:cs="Arial"/>
                <w:b/>
              </w:rPr>
            </w:pPr>
            <w:r>
              <w:rPr>
                <w:rFonts w:ascii="Arial" w:hAnsi="Arial" w:cs="Arial"/>
                <w:b/>
              </w:rPr>
              <w:t xml:space="preserve">Αρ. Πρωτ. : </w:t>
            </w:r>
          </w:p>
        </w:tc>
      </w:tr>
      <w:tr w:rsidR="0019238D" w:rsidTr="004550C9">
        <w:trPr>
          <w:trHeight w:val="272"/>
        </w:trPr>
        <w:tc>
          <w:tcPr>
            <w:tcW w:w="5899" w:type="dxa"/>
            <w:gridSpan w:val="2"/>
            <w:hideMark/>
          </w:tcPr>
          <w:p w:rsidR="0019238D" w:rsidRDefault="0019238D" w:rsidP="004550C9">
            <w:pPr>
              <w:autoSpaceDE w:val="0"/>
              <w:autoSpaceDN w:val="0"/>
              <w:rPr>
                <w:rFonts w:ascii="Arial" w:eastAsia="Times New Roman" w:hAnsi="Arial" w:cs="Arial"/>
                <w:b/>
              </w:rPr>
            </w:pPr>
            <w:r>
              <w:rPr>
                <w:rFonts w:ascii="Arial" w:hAnsi="Arial" w:cs="Arial"/>
                <w:b/>
              </w:rPr>
              <w:t>ΤΜΗΜΑ ΑΡΧΙΤ. ΣΧΕΔΙΑΣΜΟΥ</w:t>
            </w:r>
          </w:p>
        </w:tc>
        <w:tc>
          <w:tcPr>
            <w:tcW w:w="4423" w:type="dxa"/>
          </w:tcPr>
          <w:p w:rsidR="0019238D" w:rsidRDefault="0019238D" w:rsidP="004550C9">
            <w:pPr>
              <w:autoSpaceDE w:val="0"/>
              <w:autoSpaceDN w:val="0"/>
              <w:rPr>
                <w:rFonts w:ascii="Arial" w:eastAsia="Times New Roman" w:hAnsi="Arial" w:cs="Arial"/>
                <w:b/>
              </w:rPr>
            </w:pPr>
          </w:p>
        </w:tc>
      </w:tr>
      <w:tr w:rsidR="0019238D" w:rsidTr="004550C9">
        <w:trPr>
          <w:gridAfter w:val="1"/>
          <w:wAfter w:w="4423" w:type="dxa"/>
          <w:trHeight w:val="597"/>
        </w:trPr>
        <w:tc>
          <w:tcPr>
            <w:tcW w:w="2213" w:type="dxa"/>
            <w:hideMark/>
          </w:tcPr>
          <w:p w:rsidR="0019238D" w:rsidRDefault="0019238D" w:rsidP="004550C9">
            <w:pPr>
              <w:autoSpaceDE w:val="0"/>
              <w:autoSpaceDN w:val="0"/>
              <w:rPr>
                <w:rFonts w:ascii="Arial" w:eastAsia="Times New Roman" w:hAnsi="Arial" w:cs="Arial"/>
              </w:rPr>
            </w:pPr>
            <w:r>
              <w:rPr>
                <w:rFonts w:ascii="Arial" w:hAnsi="Arial" w:cs="Arial"/>
              </w:rPr>
              <w:t>Ταχ. Διεύθυνση:</w:t>
            </w:r>
          </w:p>
        </w:tc>
        <w:tc>
          <w:tcPr>
            <w:tcW w:w="3686" w:type="dxa"/>
            <w:hideMark/>
          </w:tcPr>
          <w:p w:rsidR="0019238D" w:rsidRDefault="0019238D" w:rsidP="004550C9">
            <w:pPr>
              <w:rPr>
                <w:rFonts w:ascii="Arial" w:eastAsia="Times New Roman" w:hAnsi="Arial" w:cs="Arial"/>
              </w:rPr>
            </w:pPr>
            <w:r>
              <w:rPr>
                <w:rFonts w:ascii="Arial" w:hAnsi="Arial" w:cs="Arial"/>
              </w:rPr>
              <w:t>Λ.Μεσογείων 415-417</w:t>
            </w:r>
          </w:p>
          <w:p w:rsidR="0019238D" w:rsidRDefault="0019238D" w:rsidP="004550C9">
            <w:pPr>
              <w:autoSpaceDE w:val="0"/>
              <w:autoSpaceDN w:val="0"/>
              <w:rPr>
                <w:rFonts w:ascii="Arial" w:eastAsia="Times New Roman" w:hAnsi="Arial" w:cs="Arial"/>
              </w:rPr>
            </w:pPr>
            <w:r>
              <w:rPr>
                <w:rFonts w:ascii="Arial" w:hAnsi="Arial" w:cs="Arial"/>
              </w:rPr>
              <w:t>153 43 Αγ.Παρασκευή</w:t>
            </w:r>
          </w:p>
        </w:tc>
      </w:tr>
      <w:tr w:rsidR="0019238D" w:rsidTr="004550C9">
        <w:trPr>
          <w:gridAfter w:val="1"/>
          <w:wAfter w:w="4423" w:type="dxa"/>
          <w:trHeight w:val="307"/>
        </w:trPr>
        <w:tc>
          <w:tcPr>
            <w:tcW w:w="2213" w:type="dxa"/>
            <w:hideMark/>
          </w:tcPr>
          <w:p w:rsidR="0019238D" w:rsidRDefault="0019238D" w:rsidP="004550C9">
            <w:pPr>
              <w:autoSpaceDE w:val="0"/>
              <w:autoSpaceDN w:val="0"/>
              <w:rPr>
                <w:rFonts w:ascii="Arial" w:eastAsia="Times New Roman" w:hAnsi="Arial" w:cs="Arial"/>
              </w:rPr>
            </w:pPr>
            <w:r>
              <w:rPr>
                <w:rFonts w:ascii="Arial" w:hAnsi="Arial" w:cs="Arial"/>
              </w:rPr>
              <w:t>Τηλ. Κέντρο:</w:t>
            </w:r>
          </w:p>
        </w:tc>
        <w:tc>
          <w:tcPr>
            <w:tcW w:w="3686" w:type="dxa"/>
            <w:hideMark/>
          </w:tcPr>
          <w:p w:rsidR="0019238D" w:rsidRDefault="0019238D" w:rsidP="004550C9">
            <w:pPr>
              <w:autoSpaceDE w:val="0"/>
              <w:autoSpaceDN w:val="0"/>
              <w:rPr>
                <w:rFonts w:ascii="Arial" w:eastAsia="Times New Roman" w:hAnsi="Arial" w:cs="Arial"/>
              </w:rPr>
            </w:pPr>
            <w:r>
              <w:rPr>
                <w:rFonts w:ascii="Arial" w:hAnsi="Arial" w:cs="Arial"/>
              </w:rPr>
              <w:t>21</w:t>
            </w:r>
            <w:r>
              <w:rPr>
                <w:rFonts w:ascii="Arial" w:hAnsi="Arial" w:cs="Arial"/>
                <w:lang w:val="en-US"/>
              </w:rPr>
              <w:t>3</w:t>
            </w:r>
            <w:r>
              <w:rPr>
                <w:rFonts w:ascii="Arial" w:hAnsi="Arial" w:cs="Arial"/>
              </w:rPr>
              <w:t xml:space="preserve"> 2004500</w:t>
            </w:r>
          </w:p>
        </w:tc>
      </w:tr>
      <w:tr w:rsidR="0019238D" w:rsidTr="004550C9">
        <w:trPr>
          <w:gridAfter w:val="1"/>
          <w:wAfter w:w="4423" w:type="dxa"/>
          <w:trHeight w:val="291"/>
        </w:trPr>
        <w:tc>
          <w:tcPr>
            <w:tcW w:w="2213" w:type="dxa"/>
            <w:hideMark/>
          </w:tcPr>
          <w:p w:rsidR="0019238D" w:rsidRDefault="0019238D" w:rsidP="004550C9">
            <w:pPr>
              <w:autoSpaceDE w:val="0"/>
              <w:autoSpaceDN w:val="0"/>
              <w:rPr>
                <w:rFonts w:ascii="Arial" w:eastAsia="Times New Roman" w:hAnsi="Arial" w:cs="Arial"/>
              </w:rPr>
            </w:pPr>
            <w:r>
              <w:rPr>
                <w:rFonts w:ascii="Arial" w:hAnsi="Arial" w:cs="Arial"/>
              </w:rPr>
              <w:t>Πληροφορίες:</w:t>
            </w:r>
          </w:p>
        </w:tc>
        <w:tc>
          <w:tcPr>
            <w:tcW w:w="3686" w:type="dxa"/>
            <w:hideMark/>
          </w:tcPr>
          <w:p w:rsidR="0019238D" w:rsidRDefault="0019238D" w:rsidP="004550C9">
            <w:pPr>
              <w:autoSpaceDE w:val="0"/>
              <w:autoSpaceDN w:val="0"/>
              <w:rPr>
                <w:rFonts w:ascii="Arial" w:eastAsia="Times New Roman" w:hAnsi="Arial" w:cs="Arial"/>
              </w:rPr>
            </w:pPr>
            <w:r>
              <w:rPr>
                <w:rFonts w:ascii="Arial" w:hAnsi="Arial" w:cs="Arial"/>
              </w:rPr>
              <w:t>Νικ. Θεοδωρίδης</w:t>
            </w:r>
          </w:p>
        </w:tc>
      </w:tr>
      <w:tr w:rsidR="0019238D" w:rsidTr="004550C9">
        <w:trPr>
          <w:gridAfter w:val="1"/>
          <w:wAfter w:w="4423" w:type="dxa"/>
          <w:trHeight w:val="291"/>
        </w:trPr>
        <w:tc>
          <w:tcPr>
            <w:tcW w:w="2213" w:type="dxa"/>
            <w:hideMark/>
          </w:tcPr>
          <w:p w:rsidR="0019238D" w:rsidRDefault="0019238D" w:rsidP="004550C9">
            <w:pPr>
              <w:autoSpaceDE w:val="0"/>
              <w:autoSpaceDN w:val="0"/>
              <w:rPr>
                <w:rFonts w:ascii="Arial" w:eastAsia="Times New Roman" w:hAnsi="Arial" w:cs="Arial"/>
              </w:rPr>
            </w:pPr>
            <w:r>
              <w:rPr>
                <w:rFonts w:ascii="Arial" w:hAnsi="Arial" w:cs="Arial"/>
              </w:rPr>
              <w:t>Τηλέφωνο:</w:t>
            </w:r>
          </w:p>
        </w:tc>
        <w:tc>
          <w:tcPr>
            <w:tcW w:w="3686" w:type="dxa"/>
            <w:hideMark/>
          </w:tcPr>
          <w:p w:rsidR="0019238D" w:rsidRDefault="0019238D" w:rsidP="004550C9">
            <w:pPr>
              <w:autoSpaceDE w:val="0"/>
              <w:autoSpaceDN w:val="0"/>
              <w:rPr>
                <w:rFonts w:ascii="Arial" w:eastAsia="Times New Roman" w:hAnsi="Arial" w:cs="Arial"/>
              </w:rPr>
            </w:pPr>
            <w:r>
              <w:rPr>
                <w:rFonts w:ascii="Arial" w:hAnsi="Arial" w:cs="Arial"/>
              </w:rPr>
              <w:t>213 2004 519</w:t>
            </w:r>
          </w:p>
        </w:tc>
      </w:tr>
      <w:tr w:rsidR="0019238D" w:rsidTr="004550C9">
        <w:trPr>
          <w:gridAfter w:val="1"/>
          <w:wAfter w:w="4423" w:type="dxa"/>
          <w:trHeight w:val="307"/>
        </w:trPr>
        <w:tc>
          <w:tcPr>
            <w:tcW w:w="2213" w:type="dxa"/>
            <w:hideMark/>
          </w:tcPr>
          <w:p w:rsidR="0019238D" w:rsidRDefault="0019238D" w:rsidP="004550C9">
            <w:pPr>
              <w:autoSpaceDE w:val="0"/>
              <w:autoSpaceDN w:val="0"/>
              <w:rPr>
                <w:rFonts w:ascii="Arial" w:eastAsia="Times New Roman" w:hAnsi="Arial" w:cs="Arial"/>
              </w:rPr>
            </w:pPr>
            <w:r>
              <w:rPr>
                <w:rFonts w:ascii="Arial" w:hAnsi="Arial" w:cs="Arial"/>
                <w:lang w:val="en-US"/>
              </w:rPr>
              <w:t>Fax</w:t>
            </w:r>
            <w:r>
              <w:rPr>
                <w:rFonts w:ascii="Arial" w:hAnsi="Arial" w:cs="Arial"/>
              </w:rPr>
              <w:t>:</w:t>
            </w:r>
          </w:p>
        </w:tc>
        <w:tc>
          <w:tcPr>
            <w:tcW w:w="3686" w:type="dxa"/>
            <w:hideMark/>
          </w:tcPr>
          <w:p w:rsidR="0019238D" w:rsidRDefault="0019238D" w:rsidP="004550C9">
            <w:pPr>
              <w:autoSpaceDE w:val="0"/>
              <w:autoSpaceDN w:val="0"/>
              <w:rPr>
                <w:rFonts w:ascii="Arial" w:eastAsia="Times New Roman" w:hAnsi="Arial" w:cs="Arial"/>
              </w:rPr>
            </w:pPr>
            <w:r>
              <w:rPr>
                <w:rFonts w:ascii="Arial" w:hAnsi="Arial" w:cs="Arial"/>
              </w:rPr>
              <w:t>213 2004 513</w:t>
            </w:r>
          </w:p>
        </w:tc>
      </w:tr>
      <w:tr w:rsidR="0019238D" w:rsidTr="004550C9">
        <w:trPr>
          <w:gridAfter w:val="1"/>
          <w:wAfter w:w="4423" w:type="dxa"/>
          <w:trHeight w:val="291"/>
        </w:trPr>
        <w:tc>
          <w:tcPr>
            <w:tcW w:w="2213" w:type="dxa"/>
            <w:hideMark/>
          </w:tcPr>
          <w:p w:rsidR="0019238D" w:rsidRDefault="0019238D" w:rsidP="004550C9">
            <w:pPr>
              <w:autoSpaceDE w:val="0"/>
              <w:autoSpaceDN w:val="0"/>
              <w:rPr>
                <w:rFonts w:ascii="Arial" w:eastAsia="Times New Roman" w:hAnsi="Arial" w:cs="Arial"/>
              </w:rPr>
            </w:pPr>
            <w:r>
              <w:rPr>
                <w:rFonts w:ascii="Arial" w:hAnsi="Arial" w:cs="Arial"/>
                <w:lang w:val="en-US"/>
              </w:rPr>
              <w:t>E</w:t>
            </w:r>
            <w:r>
              <w:rPr>
                <w:rFonts w:ascii="Arial" w:hAnsi="Arial" w:cs="Arial"/>
              </w:rPr>
              <w:t>-</w:t>
            </w:r>
            <w:r>
              <w:rPr>
                <w:rFonts w:ascii="Arial" w:hAnsi="Arial" w:cs="Arial"/>
                <w:lang w:val="en-US"/>
              </w:rPr>
              <w:t>mail</w:t>
            </w:r>
            <w:r>
              <w:rPr>
                <w:rFonts w:ascii="Arial" w:hAnsi="Arial" w:cs="Arial"/>
              </w:rPr>
              <w:t>:</w:t>
            </w:r>
          </w:p>
        </w:tc>
        <w:tc>
          <w:tcPr>
            <w:tcW w:w="3686" w:type="dxa"/>
            <w:hideMark/>
          </w:tcPr>
          <w:p w:rsidR="0019238D" w:rsidRDefault="0019238D" w:rsidP="004550C9">
            <w:pPr>
              <w:autoSpaceDE w:val="0"/>
              <w:autoSpaceDN w:val="0"/>
              <w:rPr>
                <w:rFonts w:ascii="Arial" w:eastAsia="Times New Roman" w:hAnsi="Arial" w:cs="Arial"/>
                <w:lang w:val="en-US"/>
              </w:rPr>
            </w:pPr>
            <w:r>
              <w:rPr>
                <w:rFonts w:ascii="Arial" w:hAnsi="Arial" w:cs="Arial"/>
                <w:lang w:val="en-US"/>
              </w:rPr>
              <w:t>n.theodoridis@agiaparaskevi.gr</w:t>
            </w:r>
          </w:p>
        </w:tc>
      </w:tr>
    </w:tbl>
    <w:p w:rsidR="0019238D" w:rsidRDefault="0019238D" w:rsidP="0019238D">
      <w:pPr>
        <w:autoSpaceDE w:val="0"/>
        <w:autoSpaceDN w:val="0"/>
        <w:adjustRightInd w:val="0"/>
        <w:jc w:val="left"/>
        <w:rPr>
          <w:rFonts w:ascii="Arial" w:hAnsi="Arial" w:cs="Arial"/>
          <w:sz w:val="24"/>
          <w:szCs w:val="24"/>
        </w:rPr>
      </w:pPr>
    </w:p>
    <w:p w:rsidR="0019238D" w:rsidRDefault="0019238D" w:rsidP="0019238D">
      <w:pPr>
        <w:autoSpaceDE w:val="0"/>
        <w:autoSpaceDN w:val="0"/>
        <w:adjustRightInd w:val="0"/>
        <w:jc w:val="left"/>
        <w:rPr>
          <w:rFonts w:ascii="Arial" w:hAnsi="Arial" w:cs="Arial"/>
          <w:sz w:val="24"/>
          <w:szCs w:val="24"/>
        </w:rPr>
      </w:pPr>
      <w:r>
        <w:rPr>
          <w:rFonts w:ascii="Arial" w:hAnsi="Arial" w:cs="Arial"/>
          <w:sz w:val="24"/>
          <w:szCs w:val="24"/>
        </w:rPr>
        <w:t xml:space="preserve">                                                                  </w:t>
      </w:r>
    </w:p>
    <w:p w:rsidR="0019238D" w:rsidRDefault="0019238D" w:rsidP="0019238D">
      <w:pPr>
        <w:autoSpaceDE w:val="0"/>
        <w:autoSpaceDN w:val="0"/>
        <w:adjustRightInd w:val="0"/>
        <w:jc w:val="left"/>
        <w:rPr>
          <w:rFonts w:ascii="Arial" w:hAnsi="Arial" w:cs="Arial"/>
          <w:b/>
          <w:bCs/>
          <w:sz w:val="24"/>
          <w:szCs w:val="24"/>
        </w:rPr>
      </w:pPr>
      <w:r>
        <w:rPr>
          <w:rFonts w:ascii="Arial" w:hAnsi="Arial" w:cs="Arial"/>
          <w:sz w:val="24"/>
          <w:szCs w:val="24"/>
        </w:rPr>
        <w:t xml:space="preserve">                                                                 </w:t>
      </w:r>
      <w:r>
        <w:rPr>
          <w:rFonts w:ascii="Arial" w:hAnsi="Arial" w:cs="Arial"/>
          <w:b/>
          <w:bCs/>
          <w:sz w:val="24"/>
          <w:szCs w:val="24"/>
        </w:rPr>
        <w:t xml:space="preserve">Προς :   </w:t>
      </w:r>
    </w:p>
    <w:p w:rsidR="0019238D" w:rsidRDefault="0019238D" w:rsidP="0019238D">
      <w:pPr>
        <w:autoSpaceDE w:val="0"/>
        <w:autoSpaceDN w:val="0"/>
        <w:adjustRightInd w:val="0"/>
        <w:jc w:val="left"/>
        <w:rPr>
          <w:rFonts w:ascii="Arial" w:hAnsi="Arial" w:cs="Arial"/>
          <w:b/>
          <w:bCs/>
          <w:sz w:val="24"/>
          <w:szCs w:val="24"/>
        </w:rPr>
      </w:pP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Pr>
          <w:rFonts w:ascii="Arial" w:hAnsi="Arial" w:cs="Arial"/>
          <w:sz w:val="24"/>
          <w:szCs w:val="24"/>
        </w:rPr>
        <w:t xml:space="preserve">Τον Πρόεδρο και  τα μέλη του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Δημοτικού Συμβουλίου</w:t>
      </w:r>
      <w:r>
        <w:rPr>
          <w:rFonts w:ascii="Arial" w:hAnsi="Arial" w:cs="Arial"/>
          <w:sz w:val="24"/>
          <w:szCs w:val="24"/>
        </w:rPr>
        <w:tab/>
      </w:r>
      <w:r>
        <w:rPr>
          <w:rFonts w:ascii="Arial" w:hAnsi="Arial" w:cs="Arial"/>
          <w:sz w:val="24"/>
          <w:szCs w:val="24"/>
        </w:rPr>
        <w:tab/>
      </w:r>
      <w:r>
        <w:rPr>
          <w:rFonts w:ascii="Arial" w:hAnsi="Arial" w:cs="Arial"/>
          <w:b/>
          <w:bCs/>
          <w:sz w:val="24"/>
          <w:szCs w:val="24"/>
        </w:rPr>
        <w:t xml:space="preserve">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p>
    <w:p w:rsidR="0019238D" w:rsidRPr="009051AE" w:rsidRDefault="0019238D" w:rsidP="0019238D">
      <w:pPr>
        <w:autoSpaceDE w:val="0"/>
        <w:autoSpaceDN w:val="0"/>
        <w:adjustRightInd w:val="0"/>
        <w:jc w:val="left"/>
        <w:rPr>
          <w:rFonts w:ascii="Calibri" w:hAnsi="Calibri" w:cs="Calibri"/>
        </w:rPr>
      </w:pPr>
    </w:p>
    <w:p w:rsidR="0019238D" w:rsidRPr="00712421" w:rsidRDefault="0019238D" w:rsidP="0019238D">
      <w:pPr>
        <w:autoSpaceDE w:val="0"/>
        <w:autoSpaceDN w:val="0"/>
        <w:adjustRightInd w:val="0"/>
        <w:rPr>
          <w:rFonts w:ascii="Arial" w:hAnsi="Arial" w:cs="Arial"/>
          <w:b/>
          <w:sz w:val="24"/>
          <w:szCs w:val="24"/>
        </w:rPr>
      </w:pPr>
      <w:r>
        <w:rPr>
          <w:rFonts w:ascii="Arial" w:hAnsi="Arial" w:cs="Arial"/>
          <w:b/>
          <w:bCs/>
          <w:sz w:val="24"/>
          <w:szCs w:val="24"/>
        </w:rPr>
        <w:t xml:space="preserve">Θέμα: </w:t>
      </w:r>
      <w:r>
        <w:rPr>
          <w:rFonts w:ascii="Arial" w:hAnsi="Arial" w:cs="Arial"/>
          <w:sz w:val="24"/>
          <w:szCs w:val="24"/>
        </w:rPr>
        <w:t xml:space="preserve">Λήψη απόφασης για την έγκριση </w:t>
      </w:r>
      <w:r w:rsidR="00EA3973">
        <w:rPr>
          <w:rFonts w:ascii="Arial" w:hAnsi="Arial" w:cs="Arial"/>
          <w:sz w:val="24"/>
          <w:szCs w:val="24"/>
        </w:rPr>
        <w:t xml:space="preserve">τρίτης </w:t>
      </w:r>
      <w:r>
        <w:rPr>
          <w:rFonts w:ascii="Arial" w:hAnsi="Arial" w:cs="Arial"/>
          <w:sz w:val="24"/>
          <w:szCs w:val="24"/>
        </w:rPr>
        <w:t xml:space="preserve">παράτασης της συμβατικής συνολικής προθεσμίας εκτέλεσης του έργου </w:t>
      </w:r>
      <w:r w:rsidRPr="00712421">
        <w:rPr>
          <w:rFonts w:ascii="Arial" w:hAnsi="Arial" w:cs="Arial"/>
          <w:b/>
          <w:sz w:val="24"/>
          <w:szCs w:val="24"/>
        </w:rPr>
        <w:t>«Παρεμβάσεις σε Υφιστάμενα Δημοτικά κτίρια»</w:t>
      </w:r>
    </w:p>
    <w:p w:rsidR="0019238D" w:rsidRDefault="0019238D" w:rsidP="0019238D">
      <w:pPr>
        <w:autoSpaceDE w:val="0"/>
        <w:autoSpaceDN w:val="0"/>
        <w:adjustRightInd w:val="0"/>
        <w:rPr>
          <w:rFonts w:ascii="Arial" w:hAnsi="Arial" w:cs="Arial"/>
          <w:sz w:val="24"/>
          <w:szCs w:val="24"/>
        </w:rPr>
      </w:pPr>
      <w:r>
        <w:rPr>
          <w:rFonts w:ascii="Arial" w:hAnsi="Arial" w:cs="Arial"/>
          <w:sz w:val="24"/>
          <w:szCs w:val="24"/>
        </w:rPr>
        <w:tab/>
      </w:r>
    </w:p>
    <w:p w:rsidR="0019238D" w:rsidRPr="009051AE" w:rsidRDefault="0019238D" w:rsidP="0019238D">
      <w:pPr>
        <w:autoSpaceDE w:val="0"/>
        <w:autoSpaceDN w:val="0"/>
        <w:adjustRightInd w:val="0"/>
        <w:rPr>
          <w:rFonts w:ascii="Calibri" w:hAnsi="Calibri" w:cs="Calibri"/>
        </w:rPr>
      </w:pPr>
    </w:p>
    <w:p w:rsidR="0019238D" w:rsidRDefault="0019238D" w:rsidP="0019238D">
      <w:pPr>
        <w:tabs>
          <w:tab w:val="left" w:pos="284"/>
        </w:tabs>
        <w:autoSpaceDE w:val="0"/>
        <w:autoSpaceDN w:val="0"/>
        <w:adjustRightInd w:val="0"/>
        <w:rPr>
          <w:rFonts w:ascii="Arial" w:hAnsi="Arial" w:cs="Arial"/>
          <w:b/>
          <w:sz w:val="24"/>
          <w:szCs w:val="24"/>
        </w:rPr>
      </w:pPr>
      <w:r>
        <w:rPr>
          <w:rFonts w:ascii="Arial" w:hAnsi="Arial" w:cs="Arial"/>
          <w:b/>
          <w:sz w:val="24"/>
          <w:szCs w:val="24"/>
        </w:rPr>
        <w:t xml:space="preserve">  </w:t>
      </w:r>
    </w:p>
    <w:p w:rsidR="0019238D" w:rsidRDefault="0019238D" w:rsidP="0019238D">
      <w:pPr>
        <w:tabs>
          <w:tab w:val="left" w:pos="284"/>
        </w:tabs>
        <w:autoSpaceDE w:val="0"/>
        <w:autoSpaceDN w:val="0"/>
        <w:adjustRightInd w:val="0"/>
        <w:rPr>
          <w:rFonts w:ascii="Arial" w:hAnsi="Arial" w:cs="Arial"/>
          <w:b/>
          <w:sz w:val="24"/>
          <w:szCs w:val="24"/>
        </w:rPr>
      </w:pPr>
    </w:p>
    <w:p w:rsidR="0019238D" w:rsidRDefault="0019238D" w:rsidP="0019238D">
      <w:pPr>
        <w:tabs>
          <w:tab w:val="left" w:pos="284"/>
        </w:tabs>
        <w:autoSpaceDE w:val="0"/>
        <w:autoSpaceDN w:val="0"/>
        <w:adjustRightInd w:val="0"/>
        <w:rPr>
          <w:rFonts w:ascii="Arial" w:hAnsi="Arial" w:cs="Arial"/>
          <w:b/>
          <w:sz w:val="24"/>
          <w:szCs w:val="24"/>
          <w:lang w:val="en-US"/>
        </w:rPr>
      </w:pPr>
      <w:r w:rsidRPr="00AF2C26">
        <w:rPr>
          <w:rFonts w:ascii="Arial" w:hAnsi="Arial" w:cs="Arial"/>
          <w:b/>
          <w:sz w:val="24"/>
          <w:szCs w:val="24"/>
        </w:rPr>
        <w:t>ΙΣΤΟΡΙΚΟ ΕΡΓΟΥ:</w:t>
      </w:r>
    </w:p>
    <w:p w:rsidR="0019238D" w:rsidRPr="002F6E1D" w:rsidRDefault="0019238D" w:rsidP="0019238D">
      <w:pPr>
        <w:tabs>
          <w:tab w:val="left" w:pos="284"/>
        </w:tabs>
        <w:autoSpaceDE w:val="0"/>
        <w:autoSpaceDN w:val="0"/>
        <w:adjustRightInd w:val="0"/>
        <w:rPr>
          <w:rFonts w:ascii="Arial" w:hAnsi="Arial" w:cs="Arial"/>
          <w:b/>
          <w:sz w:val="24"/>
          <w:szCs w:val="24"/>
          <w:lang w:val="en-US"/>
        </w:rPr>
      </w:pP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Η Δ/νση Τεχνικών Υπηρεσιών του Δήμου Αγίας Παρασκευής συνέταξε την υπ’ αριθμ. 48/2012 μελέτη προϋπολογισμού δαπάνης 334.284,00 ευρώ συμπεριλαμβανομένου Φ.Π.Α. 23% για το έργο «Παρεμβάσεις σε Υφιστάμενα Δημοτικά κτίρια». </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την υπ’ αριθμ. 384/2013 απόφαση Ο.Ε. εγκρίθηκε η μελέτη και καταρτίστηκαν οι όροι και τα τεύχη δημοπράτησης του εν λόγω έργου. </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την υπ’ αριθμ. 143/2014 απόφαση Ο.Ε. εγκρίθηκε το αποτέλεσμα τη δημοπρασίας και κατοχυρώθηκε το αποτέλεσμα στην εργοληπτική επιχείριση «ΛΕΩΝΙΔΑΣ ΣΙΩΡΗΣ &amp; ΣΙΑ Ε.Ε..», η οποία ανακηρύχτηκε μειοδότρια εταιρεία με μέση προσφερθείσα έκπτωση 41,11% και εξουσιοδοτήθηκε ο Δήμαρχος για την υπογραφή της σύμβασης. </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Με το υπ’ αριθμ. πρωτ. 31321/07.08.2014 έγγραφο του Δήμου Αγίας Παρασκευής διαβιβάστηκε η ως άνω αναφερόμενη απόφαση της Ο.Ε. του Δήμου στην Αποκεντρωμένη Διοίκηση Αττικής.</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sidRPr="00F303CF">
        <w:rPr>
          <w:rFonts w:ascii="Arial" w:hAnsi="Arial" w:cs="Arial"/>
          <w:i/>
          <w:sz w:val="24"/>
          <w:szCs w:val="24"/>
        </w:rPr>
        <w:lastRenderedPageBreak/>
        <w:t>Με την υπ’ αριθμ. 47915/34560/11.09.2014 απόφαση του ο Γενικός</w:t>
      </w:r>
      <w:r>
        <w:rPr>
          <w:rFonts w:ascii="Arial" w:hAnsi="Arial" w:cs="Arial"/>
          <w:sz w:val="24"/>
          <w:szCs w:val="24"/>
        </w:rPr>
        <w:t xml:space="preserve"> Γραμματέας Αποκεντρωμένης Διοίκησης Αττικής ενέκρινε την υπ’ αριθμ. 143/2014 απόφαση της Ο.Ε. του Δήμου Αγίας Παρασκευής.</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Με την υπ’ αριθμ. 23/2015 απόφαση Ο.Ε. δεσμεύτηκαν οι πιστώσεις για το εν θέματι έργο στον προϋπολογισμό του Δήμου έτους 2015.</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την υπ’ αριθμ. 36/2015 απόφαση της Ο.Ε. εγκρίθηκαν τα επικαιροποιημένα δικαιολογητικά και κλήθηκε ο ανάδοχος για την υπογραφή της σύμβασης. </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το υπ’ αριθμ. πρωτ. 4457/13.02.2015 έγγραφο του Δήμου Αγίας Παρασκευής κοινοποιήθηκαν στον ανάδοχο οι υπ αριθμ. 143/2014 και 36/2015 αποφάσεις της Ο.Ε. και κλήθηκε να προσέλθει στο Δημοτικό κατάστημα για την υπογραφή της σύμβασης. </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Η υπογραφή της σύμβασης έγινε στις 11.03.2015 με ποσό 196.853,30 ε</w:t>
      </w:r>
      <w:r w:rsidRPr="00F12DEF">
        <w:rPr>
          <w:rFonts w:ascii="Arial" w:hAnsi="Arial" w:cs="Arial"/>
          <w:sz w:val="24"/>
          <w:szCs w:val="24"/>
        </w:rPr>
        <w:t xml:space="preserve">υρώ συμπεριλαμβανομένου Φ.Π.Α. </w:t>
      </w:r>
      <w:r>
        <w:rPr>
          <w:rFonts w:ascii="Arial" w:hAnsi="Arial" w:cs="Arial"/>
          <w:sz w:val="24"/>
          <w:szCs w:val="24"/>
        </w:rPr>
        <w:t xml:space="preserve">23% και με αριθμ. πρωτ. σύμβασης 7235. </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 Η χρηματοδότηση του έργου στο σύνολο της (100%) είναι από πόρους Ε.Τ.Π.Α. – ΕΣΠΑ και προβλέπεται στο Τεχνικό Πρόγραμμα του Δήμου τους έτους 2015 με κωδικό Κ.Α. 30.7341.72.</w:t>
      </w:r>
    </w:p>
    <w:p w:rsidR="0019238D" w:rsidRDefault="0019238D"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 Με την αρ.236/2015 απόφαση του Δημοτικού Συμβουλίου με την οποία εγκρίθηκε η πρώτη παράταση προθεσμίας κατά πενήντα ημέρες η συμβατική προθεσμία περαίωσης του έργου λήγει </w:t>
      </w:r>
      <w:r w:rsidR="00326307">
        <w:rPr>
          <w:rFonts w:ascii="Arial" w:hAnsi="Arial" w:cs="Arial"/>
          <w:sz w:val="24"/>
          <w:szCs w:val="24"/>
        </w:rPr>
        <w:t>στης</w:t>
      </w:r>
      <w:r>
        <w:rPr>
          <w:rFonts w:ascii="Arial" w:hAnsi="Arial" w:cs="Arial"/>
          <w:sz w:val="24"/>
          <w:szCs w:val="24"/>
        </w:rPr>
        <w:t xml:space="preserve"> 30.10.2015.</w:t>
      </w:r>
    </w:p>
    <w:p w:rsidR="00326307" w:rsidRDefault="00326307" w:rsidP="0019238D">
      <w:pPr>
        <w:pStyle w:val="a3"/>
        <w:numPr>
          <w:ilvl w:val="0"/>
          <w:numId w:val="1"/>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Με την αρ</w:t>
      </w:r>
      <w:r w:rsidR="000C6856">
        <w:rPr>
          <w:rFonts w:ascii="Arial" w:hAnsi="Arial" w:cs="Arial"/>
          <w:sz w:val="24"/>
          <w:szCs w:val="24"/>
        </w:rPr>
        <w:t xml:space="preserve">.313/2015 </w:t>
      </w:r>
      <w:r>
        <w:rPr>
          <w:rFonts w:ascii="Arial" w:hAnsi="Arial" w:cs="Arial"/>
          <w:sz w:val="24"/>
          <w:szCs w:val="24"/>
        </w:rPr>
        <w:t xml:space="preserve">απόφαση του Δημοτικού Συμβουλίου με την οποία εγκρίθηκε η </w:t>
      </w:r>
      <w:r w:rsidR="000C6856">
        <w:rPr>
          <w:rFonts w:ascii="Arial" w:hAnsi="Arial" w:cs="Arial"/>
          <w:sz w:val="24"/>
          <w:szCs w:val="24"/>
        </w:rPr>
        <w:t>δεύτερη</w:t>
      </w:r>
      <w:r>
        <w:rPr>
          <w:rFonts w:ascii="Arial" w:hAnsi="Arial" w:cs="Arial"/>
          <w:sz w:val="24"/>
          <w:szCs w:val="24"/>
        </w:rPr>
        <w:t xml:space="preserve"> παράταση προθεσμίας κατά είκοσι  ημέρες η συμβατική προθεσμία περαίωσης του έργου λήγει στης 20.11.2015.</w:t>
      </w:r>
    </w:p>
    <w:p w:rsidR="00326307" w:rsidRDefault="00326307" w:rsidP="00326307">
      <w:pPr>
        <w:tabs>
          <w:tab w:val="left" w:pos="284"/>
        </w:tabs>
        <w:autoSpaceDE w:val="0"/>
        <w:autoSpaceDN w:val="0"/>
        <w:adjustRightInd w:val="0"/>
        <w:spacing w:line="276" w:lineRule="auto"/>
        <w:ind w:left="360"/>
        <w:rPr>
          <w:rFonts w:ascii="Arial" w:hAnsi="Arial" w:cs="Arial"/>
          <w:sz w:val="24"/>
          <w:szCs w:val="24"/>
        </w:rPr>
      </w:pPr>
    </w:p>
    <w:p w:rsidR="00326307" w:rsidRPr="00326307" w:rsidRDefault="00326307" w:rsidP="00326307">
      <w:pPr>
        <w:tabs>
          <w:tab w:val="left" w:pos="284"/>
        </w:tabs>
        <w:autoSpaceDE w:val="0"/>
        <w:autoSpaceDN w:val="0"/>
        <w:adjustRightInd w:val="0"/>
        <w:spacing w:line="276" w:lineRule="auto"/>
        <w:ind w:left="360"/>
        <w:rPr>
          <w:rFonts w:ascii="Arial" w:hAnsi="Arial" w:cs="Arial"/>
          <w:sz w:val="24"/>
          <w:szCs w:val="24"/>
        </w:rPr>
      </w:pPr>
    </w:p>
    <w:p w:rsidR="00326307" w:rsidRPr="00ED76FF" w:rsidRDefault="00326307" w:rsidP="00326307">
      <w:pPr>
        <w:tabs>
          <w:tab w:val="left" w:pos="284"/>
        </w:tabs>
        <w:autoSpaceDE w:val="0"/>
        <w:autoSpaceDN w:val="0"/>
        <w:adjustRightInd w:val="0"/>
        <w:spacing w:line="276" w:lineRule="auto"/>
        <w:rPr>
          <w:rFonts w:ascii="Arial" w:hAnsi="Arial" w:cs="Arial"/>
          <w:b/>
          <w:sz w:val="24"/>
          <w:szCs w:val="24"/>
        </w:rPr>
      </w:pPr>
      <w:r w:rsidRPr="00712421">
        <w:rPr>
          <w:rFonts w:ascii="Arial" w:hAnsi="Arial" w:cs="Arial"/>
          <w:b/>
          <w:sz w:val="24"/>
          <w:szCs w:val="24"/>
        </w:rPr>
        <w:t>ΠΑΡΑΤΑΣΗ ΠΡΟΘΕΣΜΙΑΣ:</w:t>
      </w:r>
    </w:p>
    <w:p w:rsidR="000B738F" w:rsidRDefault="000B738F"/>
    <w:p w:rsidR="00326307" w:rsidRDefault="00326307">
      <w:pPr>
        <w:rPr>
          <w:rFonts w:ascii="Arial" w:hAnsi="Arial" w:cs="Arial"/>
        </w:rPr>
      </w:pPr>
      <w:r w:rsidRPr="00326307">
        <w:rPr>
          <w:rFonts w:ascii="Arial" w:hAnsi="Arial" w:cs="Arial"/>
        </w:rPr>
        <w:t xml:space="preserve"> Η Τεχνική</w:t>
      </w:r>
      <w:r>
        <w:rPr>
          <w:rFonts w:ascii="Arial" w:hAnsi="Arial" w:cs="Arial"/>
        </w:rPr>
        <w:t xml:space="preserve"> υπηρεσία με την αρ. πρωτ.37826/11/11/2015 αίτηση παράτασης προθεσμίας του αναδόχου κατά 86 (ογδόντα έξι) ημέρες διευκρινίζει τα εξής:</w:t>
      </w:r>
    </w:p>
    <w:p w:rsidR="00D54D9F" w:rsidRDefault="00326307">
      <w:pPr>
        <w:rPr>
          <w:rFonts w:ascii="Arial" w:hAnsi="Arial" w:cs="Arial"/>
        </w:rPr>
      </w:pPr>
      <w:r>
        <w:rPr>
          <w:rFonts w:ascii="Arial" w:hAnsi="Arial" w:cs="Arial"/>
        </w:rPr>
        <w:t xml:space="preserve">Οι 86 ημέρες προκύπτουν από το διάστημα 7-8-2015 έως 31-10-2015 κατά το οποίο με Ειδικές Δηλώσεις Διακοπής </w:t>
      </w:r>
      <w:r w:rsidR="00D54D9F">
        <w:rPr>
          <w:rFonts w:ascii="Arial" w:hAnsi="Arial" w:cs="Arial"/>
        </w:rPr>
        <w:t>Εργασιών</w:t>
      </w:r>
      <w:r>
        <w:rPr>
          <w:rFonts w:ascii="Arial" w:hAnsi="Arial" w:cs="Arial"/>
        </w:rPr>
        <w:t xml:space="preserve"> η </w:t>
      </w:r>
      <w:r w:rsidR="00D54D9F">
        <w:rPr>
          <w:rFonts w:ascii="Arial" w:hAnsi="Arial" w:cs="Arial"/>
        </w:rPr>
        <w:t xml:space="preserve">ανάδοχος  εταιρία δεν εκτελούσε </w:t>
      </w:r>
      <w:r w:rsidR="00F550C1">
        <w:rPr>
          <w:rFonts w:ascii="Arial" w:hAnsi="Arial" w:cs="Arial"/>
        </w:rPr>
        <w:t>εργασίες</w:t>
      </w:r>
      <w:r w:rsidR="00D54D9F">
        <w:rPr>
          <w:rFonts w:ascii="Arial" w:hAnsi="Arial" w:cs="Arial"/>
        </w:rPr>
        <w:t>.</w:t>
      </w:r>
    </w:p>
    <w:p w:rsidR="00326307" w:rsidRDefault="00326307">
      <w:pPr>
        <w:rPr>
          <w:rFonts w:ascii="Arial" w:hAnsi="Arial" w:cs="Arial"/>
        </w:rPr>
      </w:pPr>
      <w:r>
        <w:rPr>
          <w:rFonts w:ascii="Arial" w:hAnsi="Arial" w:cs="Arial"/>
        </w:rPr>
        <w:t xml:space="preserve"> </w:t>
      </w:r>
      <w:r w:rsidR="00D54D9F">
        <w:rPr>
          <w:rFonts w:ascii="Arial" w:hAnsi="Arial" w:cs="Arial"/>
        </w:rPr>
        <w:t>Όπως γνωρίζετε η υπηρεσία  δεν μπορεί να αρνηθεί την χορήγηση των ημερών διακοπής εργασιών ως παράταση προθεσμίας περαίωσης του συμβατικού  αντικειμένου (άρθρο 48 παρ.8</w:t>
      </w:r>
      <w:r w:rsidR="00D54D9F" w:rsidRPr="00102BCA">
        <w:rPr>
          <w:rFonts w:ascii="Arial" w:hAnsi="Arial" w:cs="Arial"/>
          <w:vertAlign w:val="superscript"/>
        </w:rPr>
        <w:t>α</w:t>
      </w:r>
      <w:r w:rsidR="00D54D9F">
        <w:rPr>
          <w:rFonts w:ascii="Arial" w:hAnsi="Arial" w:cs="Arial"/>
        </w:rPr>
        <w:t xml:space="preserve"> του νόμου 3669/2008). Επειδή δε με πρωτοβουλία της (ο ανάδοχος δεν υπέβαλε σχετική αίτηση) είχε με την αρ. πρωτ 36122/29-10-2015 απόφαση του Δημοτικού Συμβουλίου εγκρίνει παράταση του συμβατικού χρόνου κατά 20 ημέρες δηλ. έως 20-11-2015</w:t>
      </w:r>
      <w:r w:rsidR="00030E2B">
        <w:rPr>
          <w:rFonts w:ascii="Arial" w:hAnsi="Arial" w:cs="Arial"/>
        </w:rPr>
        <w:t>,</w:t>
      </w:r>
      <w:r w:rsidR="00D54D9F">
        <w:rPr>
          <w:rFonts w:ascii="Arial" w:hAnsi="Arial" w:cs="Arial"/>
        </w:rPr>
        <w:t xml:space="preserve"> φρονούμε ότι αυτές πρέπει να αφαιρεθούν από τις αιτηθείσες 86 ημέρες και τελικά θα πρέπει να του χορηγηθούν 66 ημέρες παράτασης δηλ. έως 25-01-2015.</w:t>
      </w:r>
    </w:p>
    <w:p w:rsidR="00FB6CF9" w:rsidRDefault="00FB6CF9" w:rsidP="00FB6CF9">
      <w:pPr>
        <w:rPr>
          <w:rFonts w:ascii="Arial" w:hAnsi="Arial" w:cs="Arial"/>
          <w:sz w:val="24"/>
          <w:szCs w:val="24"/>
        </w:rPr>
      </w:pPr>
      <w:r w:rsidRPr="00B37B30">
        <w:rPr>
          <w:rFonts w:ascii="Arial" w:hAnsi="Arial" w:cs="Arial"/>
          <w:sz w:val="24"/>
          <w:szCs w:val="24"/>
        </w:rPr>
        <w:t>Επειδή δε γνωρίζουμε τις χρονικές απαιτήσεις του προγράμματος  χρηματοδότησης  (ΚΑΠΕ), οι οποίες όμως απαιτούσαν, για να είναι δεσμευτικές, την ομαλή ροη εξόφλησης των λογαριασμών με τις πιστοποιημένες εργασίες του αναδόχου στα διαστήματα που προβλέπονται - πράγμα που όμως δεν τηρήθηκε - αποστείλαμε προς το ΚΑΠΕ το με Αρ.Πρωτ</w:t>
      </w:r>
      <w:r w:rsidRPr="00A967AF">
        <w:rPr>
          <w:rFonts w:ascii="Arial" w:hAnsi="Arial" w:cs="Arial"/>
          <w:sz w:val="24"/>
          <w:szCs w:val="24"/>
        </w:rPr>
        <w:t>.39626/24-11-2015</w:t>
      </w:r>
      <w:r>
        <w:rPr>
          <w:rFonts w:ascii="Arial" w:hAnsi="Arial" w:cs="Arial"/>
          <w:sz w:val="24"/>
          <w:szCs w:val="24"/>
        </w:rPr>
        <w:t xml:space="preserve"> έγγραφο</w:t>
      </w:r>
      <w:r w:rsidRPr="00A967AF">
        <w:rPr>
          <w:rFonts w:ascii="Arial" w:hAnsi="Arial" w:cs="Arial"/>
          <w:sz w:val="24"/>
          <w:szCs w:val="24"/>
        </w:rPr>
        <w:t xml:space="preserve"> με το οποίο ζητάμε την θέση  τους όσον αφορά την σύμφωνη γνώμη τους για την χο</w:t>
      </w:r>
      <w:r>
        <w:rPr>
          <w:rFonts w:ascii="Arial" w:hAnsi="Arial" w:cs="Arial"/>
          <w:sz w:val="24"/>
          <w:szCs w:val="24"/>
        </w:rPr>
        <w:t>ρήγηση της αιτούμενης παράτασης.</w:t>
      </w:r>
    </w:p>
    <w:p w:rsidR="00FB6CF9" w:rsidRPr="00B37B30" w:rsidRDefault="00FB6CF9" w:rsidP="00FB6CF9">
      <w:pPr>
        <w:ind w:firstLine="720"/>
        <w:rPr>
          <w:rFonts w:ascii="Arial" w:hAnsi="Arial" w:cs="Arial"/>
          <w:sz w:val="24"/>
          <w:szCs w:val="24"/>
        </w:rPr>
      </w:pPr>
      <w:r>
        <w:rPr>
          <w:rFonts w:ascii="Arial" w:hAnsi="Arial" w:cs="Arial"/>
          <w:sz w:val="24"/>
          <w:szCs w:val="24"/>
        </w:rPr>
        <w:t>Με το Αρ.Πρωτ.40475/27-11-2015 E-mail, τ</w:t>
      </w:r>
      <w:r w:rsidRPr="00B37B30">
        <w:rPr>
          <w:rFonts w:ascii="Arial" w:hAnsi="Arial" w:cs="Arial"/>
          <w:sz w:val="24"/>
          <w:szCs w:val="24"/>
        </w:rPr>
        <w:t xml:space="preserve">ο ΚΑΠΕ συμφωνεί </w:t>
      </w:r>
      <w:r>
        <w:rPr>
          <w:rFonts w:ascii="Arial" w:hAnsi="Arial" w:cs="Arial"/>
          <w:sz w:val="24"/>
          <w:szCs w:val="24"/>
        </w:rPr>
        <w:t>για</w:t>
      </w:r>
      <w:r w:rsidRPr="00B37B30">
        <w:rPr>
          <w:rFonts w:ascii="Arial" w:hAnsi="Arial" w:cs="Arial"/>
          <w:sz w:val="24"/>
          <w:szCs w:val="24"/>
        </w:rPr>
        <w:t xml:space="preserve"> παράταση μόνο έως 15-12-2015  λόγω των χρονικών δεσμεύσεων του προγράμματος.</w:t>
      </w:r>
    </w:p>
    <w:p w:rsidR="00FB6CF9" w:rsidRPr="00B37B30" w:rsidRDefault="00FB6CF9" w:rsidP="00FB6CF9">
      <w:pPr>
        <w:ind w:firstLine="720"/>
        <w:rPr>
          <w:rFonts w:ascii="Arial" w:hAnsi="Arial" w:cs="Arial"/>
          <w:sz w:val="24"/>
          <w:szCs w:val="24"/>
        </w:rPr>
      </w:pPr>
      <w:r w:rsidRPr="00B37B30">
        <w:rPr>
          <w:rFonts w:ascii="Arial" w:hAnsi="Arial" w:cs="Arial"/>
          <w:sz w:val="24"/>
          <w:szCs w:val="24"/>
        </w:rPr>
        <w:t xml:space="preserve">Ύστερα από τα παραπάνω, επειδή φορέας υλοποίησης  της σύμβασης  είναι ο Δήμος </w:t>
      </w:r>
      <w:r>
        <w:rPr>
          <w:rFonts w:ascii="Arial" w:hAnsi="Arial" w:cs="Arial"/>
          <w:sz w:val="24"/>
          <w:szCs w:val="24"/>
        </w:rPr>
        <w:t>Αγίας Παρασκευής</w:t>
      </w:r>
      <w:r w:rsidRPr="00B37B30">
        <w:rPr>
          <w:rFonts w:ascii="Arial" w:hAnsi="Arial" w:cs="Arial"/>
          <w:sz w:val="24"/>
          <w:szCs w:val="24"/>
        </w:rPr>
        <w:t xml:space="preserve"> (το ΚΑΠΕ είναι φορέας χρηματοδότησης ), η υπηρεσία είναι υποχρεωμένη να τηρήσει την υφιστάμενη νομοθεσία των έργων (Ν. 3669/2008) και για τον λόγο αυτό </w:t>
      </w:r>
    </w:p>
    <w:p w:rsidR="00FB6CF9" w:rsidRPr="00B37B30" w:rsidRDefault="00FB6CF9" w:rsidP="00FB6CF9">
      <w:pPr>
        <w:rPr>
          <w:rFonts w:ascii="Arial" w:hAnsi="Arial" w:cs="Arial"/>
          <w:sz w:val="24"/>
          <w:szCs w:val="24"/>
        </w:rPr>
      </w:pPr>
    </w:p>
    <w:p w:rsidR="00FB6CF9" w:rsidRPr="00B37B30" w:rsidRDefault="00FB6CF9" w:rsidP="00FB6CF9">
      <w:pPr>
        <w:jc w:val="center"/>
        <w:rPr>
          <w:rFonts w:ascii="Arial" w:hAnsi="Arial" w:cs="Arial"/>
          <w:b/>
          <w:sz w:val="24"/>
          <w:szCs w:val="24"/>
        </w:rPr>
      </w:pPr>
      <w:r w:rsidRPr="00B37B30">
        <w:rPr>
          <w:rFonts w:ascii="Arial" w:hAnsi="Arial" w:cs="Arial"/>
          <w:b/>
          <w:sz w:val="24"/>
          <w:szCs w:val="24"/>
        </w:rPr>
        <w:t>Εισηγείται</w:t>
      </w:r>
    </w:p>
    <w:p w:rsidR="00FB6CF9" w:rsidRPr="00B37B30" w:rsidRDefault="00FB6CF9" w:rsidP="00FB6CF9">
      <w:pPr>
        <w:rPr>
          <w:rFonts w:ascii="Arial" w:hAnsi="Arial" w:cs="Arial"/>
          <w:sz w:val="24"/>
          <w:szCs w:val="24"/>
        </w:rPr>
      </w:pPr>
    </w:p>
    <w:p w:rsidR="00FB6CF9" w:rsidRPr="00B37B30" w:rsidRDefault="00FB6CF9" w:rsidP="00FB6CF9">
      <w:pPr>
        <w:rPr>
          <w:rFonts w:ascii="Arial" w:hAnsi="Arial" w:cs="Arial"/>
          <w:sz w:val="24"/>
          <w:szCs w:val="24"/>
        </w:rPr>
      </w:pPr>
      <w:r w:rsidRPr="00B37B30">
        <w:rPr>
          <w:rFonts w:ascii="Arial" w:hAnsi="Arial" w:cs="Arial"/>
          <w:sz w:val="24"/>
          <w:szCs w:val="24"/>
        </w:rPr>
        <w:t>Την έγκριση παράτασης προθεσμίας κατά 66 ημέρες ήτοι μέχρι 25-01-2016</w:t>
      </w:r>
    </w:p>
    <w:p w:rsidR="00FB6CF9" w:rsidRPr="00B37B30" w:rsidRDefault="00FB6CF9" w:rsidP="00FB6CF9">
      <w:pPr>
        <w:rPr>
          <w:rFonts w:ascii="Arial" w:hAnsi="Arial" w:cs="Arial"/>
          <w:sz w:val="24"/>
          <w:szCs w:val="24"/>
        </w:rPr>
      </w:pPr>
    </w:p>
    <w:p w:rsidR="00FB6CF9" w:rsidRPr="00B37B30" w:rsidRDefault="00FB6CF9" w:rsidP="00FB6CF9">
      <w:pPr>
        <w:rPr>
          <w:rFonts w:ascii="Arial" w:hAnsi="Arial" w:cs="Arial"/>
          <w:sz w:val="24"/>
          <w:szCs w:val="24"/>
        </w:rPr>
      </w:pPr>
      <w:r w:rsidRPr="00B37B30">
        <w:rPr>
          <w:rFonts w:ascii="Arial" w:hAnsi="Arial" w:cs="Arial"/>
          <w:sz w:val="24"/>
          <w:szCs w:val="24"/>
        </w:rPr>
        <w:t>Συν. 1) η με αρ. πρωτ.37826/11-11-2015 αίτηση παράτασης του αναδόχου.</w:t>
      </w:r>
    </w:p>
    <w:p w:rsidR="00FB6CF9" w:rsidRPr="00B37B30" w:rsidRDefault="00FB6CF9" w:rsidP="00FB6CF9">
      <w:pPr>
        <w:rPr>
          <w:rFonts w:ascii="Arial" w:hAnsi="Arial" w:cs="Arial"/>
          <w:sz w:val="24"/>
          <w:szCs w:val="24"/>
        </w:rPr>
      </w:pPr>
      <w:r w:rsidRPr="00B37B30">
        <w:rPr>
          <w:rFonts w:ascii="Arial" w:hAnsi="Arial" w:cs="Arial"/>
          <w:sz w:val="24"/>
          <w:szCs w:val="24"/>
        </w:rPr>
        <w:t xml:space="preserve">        2)</w:t>
      </w:r>
      <w:r>
        <w:rPr>
          <w:rFonts w:ascii="Arial" w:hAnsi="Arial" w:cs="Arial"/>
          <w:sz w:val="24"/>
          <w:szCs w:val="24"/>
        </w:rPr>
        <w:t xml:space="preserve"> </w:t>
      </w:r>
      <w:r w:rsidRPr="00B37B30">
        <w:rPr>
          <w:rFonts w:ascii="Arial" w:hAnsi="Arial" w:cs="Arial"/>
          <w:sz w:val="24"/>
          <w:szCs w:val="24"/>
        </w:rPr>
        <w:t>Το με αρ.πρωτ.38480/17-112015 σχετικό έγγραφο του αναδόχου.</w:t>
      </w:r>
    </w:p>
    <w:p w:rsidR="00FB6CF9" w:rsidRPr="00B37B30" w:rsidRDefault="00FB6CF9" w:rsidP="00FB6CF9">
      <w:pPr>
        <w:rPr>
          <w:rFonts w:ascii="Arial" w:hAnsi="Arial" w:cs="Arial"/>
          <w:sz w:val="24"/>
          <w:szCs w:val="24"/>
        </w:rPr>
      </w:pPr>
      <w:r w:rsidRPr="00B37B30">
        <w:rPr>
          <w:rFonts w:ascii="Arial" w:hAnsi="Arial" w:cs="Arial"/>
          <w:sz w:val="24"/>
          <w:szCs w:val="24"/>
        </w:rPr>
        <w:t xml:space="preserve">        3)</w:t>
      </w:r>
      <w:r>
        <w:rPr>
          <w:rFonts w:ascii="Arial" w:hAnsi="Arial" w:cs="Arial"/>
          <w:sz w:val="24"/>
          <w:szCs w:val="24"/>
        </w:rPr>
        <w:t xml:space="preserve"> </w:t>
      </w:r>
      <w:r w:rsidRPr="00B37B30">
        <w:rPr>
          <w:rFonts w:ascii="Arial" w:hAnsi="Arial" w:cs="Arial"/>
          <w:sz w:val="24"/>
          <w:szCs w:val="24"/>
        </w:rPr>
        <w:t>Το με αρ.πρωτ.39626/24-11-2015 σχετικό έγγραφο προς Κ.Α.Π.Ε.</w:t>
      </w:r>
    </w:p>
    <w:p w:rsidR="00FB6CF9" w:rsidRPr="00B37B30" w:rsidRDefault="00FB6CF9" w:rsidP="00FB6CF9">
      <w:pPr>
        <w:rPr>
          <w:rFonts w:ascii="Arial" w:hAnsi="Arial" w:cs="Arial"/>
          <w:sz w:val="24"/>
          <w:szCs w:val="24"/>
        </w:rPr>
      </w:pPr>
      <w:r w:rsidRPr="00B37B30">
        <w:rPr>
          <w:rFonts w:ascii="Arial" w:hAnsi="Arial" w:cs="Arial"/>
          <w:sz w:val="24"/>
          <w:szCs w:val="24"/>
        </w:rPr>
        <w:t xml:space="preserve">        4)</w:t>
      </w:r>
      <w:r>
        <w:rPr>
          <w:rFonts w:ascii="Arial" w:hAnsi="Arial" w:cs="Arial"/>
          <w:sz w:val="24"/>
          <w:szCs w:val="24"/>
        </w:rPr>
        <w:t xml:space="preserve"> </w:t>
      </w:r>
      <w:r w:rsidRPr="00B37B30">
        <w:rPr>
          <w:rFonts w:ascii="Arial" w:hAnsi="Arial" w:cs="Arial"/>
          <w:sz w:val="24"/>
          <w:szCs w:val="24"/>
        </w:rPr>
        <w:t xml:space="preserve">Το με αρ. πρωτ.40475/27-11-2015 </w:t>
      </w:r>
      <w:r w:rsidRPr="00B37B30">
        <w:rPr>
          <w:rFonts w:ascii="Arial" w:hAnsi="Arial" w:cs="Arial"/>
          <w:sz w:val="24"/>
          <w:szCs w:val="24"/>
          <w:lang w:val="en-US"/>
        </w:rPr>
        <w:t>E</w:t>
      </w:r>
      <w:r w:rsidRPr="00B37B30">
        <w:rPr>
          <w:rFonts w:ascii="Arial" w:hAnsi="Arial" w:cs="Arial"/>
          <w:sz w:val="24"/>
          <w:szCs w:val="24"/>
        </w:rPr>
        <w:t>-mail  του Κ.Α.Π.Ε.</w:t>
      </w:r>
    </w:p>
    <w:p w:rsidR="005F6BA3" w:rsidRDefault="005F6BA3" w:rsidP="00FB6CF9">
      <w:pPr>
        <w:rPr>
          <w:rFonts w:ascii="Arial" w:hAnsi="Arial" w:cs="Arial"/>
          <w:lang w:val="en-US"/>
        </w:rPr>
      </w:pPr>
    </w:p>
    <w:p w:rsidR="005F6BA3" w:rsidRDefault="005F6BA3" w:rsidP="00FB6CF9">
      <w:pPr>
        <w:rPr>
          <w:rFonts w:ascii="Arial" w:hAnsi="Arial" w:cs="Arial"/>
          <w:lang w:val="en-US"/>
        </w:rPr>
      </w:pPr>
    </w:p>
    <w:p w:rsidR="005F6BA3" w:rsidRDefault="005F6BA3" w:rsidP="00FB6CF9">
      <w:pPr>
        <w:rPr>
          <w:rFonts w:ascii="Arial" w:hAnsi="Arial" w:cs="Arial"/>
          <w:lang w:val="en-US"/>
        </w:rPr>
      </w:pPr>
    </w:p>
    <w:p w:rsidR="005F6BA3" w:rsidRDefault="005F6BA3" w:rsidP="00FB6CF9">
      <w:pPr>
        <w:rPr>
          <w:rFonts w:ascii="Arial" w:hAnsi="Arial" w:cs="Arial"/>
          <w:lang w:val="en-US"/>
        </w:rPr>
      </w:pPr>
    </w:p>
    <w:p w:rsidR="005F6BA3" w:rsidRDefault="005F6BA3" w:rsidP="00FB6CF9">
      <w:pPr>
        <w:rPr>
          <w:rFonts w:ascii="Arial" w:hAnsi="Arial" w:cs="Arial"/>
          <w:lang w:val="en-US"/>
        </w:rPr>
      </w:pPr>
    </w:p>
    <w:p w:rsidR="005F6BA3" w:rsidRDefault="005F6BA3" w:rsidP="00FB6CF9">
      <w:pPr>
        <w:rPr>
          <w:rFonts w:ascii="Arial" w:hAnsi="Arial" w:cs="Arial"/>
          <w:lang w:val="en-US"/>
        </w:rPr>
      </w:pPr>
    </w:p>
    <w:p w:rsidR="00FB6CF9" w:rsidRPr="00B37B30" w:rsidRDefault="00FB6CF9" w:rsidP="00FB6CF9">
      <w:pPr>
        <w:rPr>
          <w:rFonts w:ascii="Arial" w:hAnsi="Arial" w:cs="Arial"/>
        </w:rPr>
      </w:pPr>
      <w:r w:rsidRPr="00B37B30">
        <w:rPr>
          <w:rFonts w:ascii="Arial" w:hAnsi="Arial" w:cs="Arial"/>
        </w:rPr>
        <w:t xml:space="preserve">     </w:t>
      </w:r>
    </w:p>
    <w:tbl>
      <w:tblPr>
        <w:tblStyle w:val="a5"/>
        <w:tblW w:w="2977" w:type="dxa"/>
        <w:tblInd w:w="5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7"/>
      </w:tblGrid>
      <w:tr w:rsidR="00FB6CF9" w:rsidRPr="00B37B30" w:rsidTr="005665DB">
        <w:tc>
          <w:tcPr>
            <w:tcW w:w="2977" w:type="dxa"/>
          </w:tcPr>
          <w:p w:rsidR="00FB6CF9" w:rsidRDefault="00FB6CF9" w:rsidP="005665DB">
            <w:pPr>
              <w:jc w:val="center"/>
              <w:rPr>
                <w:rFonts w:ascii="Arial" w:hAnsi="Arial" w:cs="Arial"/>
                <w:sz w:val="24"/>
                <w:szCs w:val="24"/>
              </w:rPr>
            </w:pPr>
          </w:p>
          <w:p w:rsidR="00FB6CF9" w:rsidRPr="00B37B30" w:rsidRDefault="00FB6CF9" w:rsidP="005665DB">
            <w:pPr>
              <w:jc w:val="center"/>
              <w:rPr>
                <w:rFonts w:ascii="Arial" w:hAnsi="Arial" w:cs="Arial"/>
                <w:sz w:val="24"/>
                <w:szCs w:val="24"/>
              </w:rPr>
            </w:pPr>
            <w:r w:rsidRPr="00B37B30">
              <w:rPr>
                <w:rFonts w:ascii="Arial" w:hAnsi="Arial" w:cs="Arial"/>
                <w:sz w:val="24"/>
                <w:szCs w:val="24"/>
              </w:rPr>
              <w:lastRenderedPageBreak/>
              <w:t>Η ΑΝΤΙΔΗΜΑΡΧΟΣ</w:t>
            </w:r>
          </w:p>
          <w:p w:rsidR="00FB6CF9" w:rsidRPr="00B37B30" w:rsidRDefault="00FB6CF9" w:rsidP="005665DB">
            <w:pPr>
              <w:jc w:val="center"/>
              <w:rPr>
                <w:rFonts w:ascii="Arial" w:hAnsi="Arial" w:cs="Arial"/>
                <w:sz w:val="24"/>
                <w:szCs w:val="24"/>
              </w:rPr>
            </w:pPr>
            <w:r w:rsidRPr="00B37B30">
              <w:rPr>
                <w:rFonts w:ascii="Arial" w:hAnsi="Arial" w:cs="Arial"/>
                <w:sz w:val="24"/>
                <w:szCs w:val="24"/>
              </w:rPr>
              <w:t>ΤΕΧΝΙΚΩΝ ΥΠΗΡΕΣΙΩΝ</w:t>
            </w:r>
          </w:p>
          <w:p w:rsidR="00FB6CF9" w:rsidRPr="00B37B30" w:rsidRDefault="00FB6CF9" w:rsidP="005665DB">
            <w:pPr>
              <w:jc w:val="center"/>
              <w:rPr>
                <w:rFonts w:ascii="Arial" w:hAnsi="Arial" w:cs="Arial"/>
                <w:sz w:val="24"/>
                <w:szCs w:val="24"/>
              </w:rPr>
            </w:pPr>
          </w:p>
          <w:p w:rsidR="00FB6CF9" w:rsidRPr="00B37B30" w:rsidRDefault="00FB6CF9" w:rsidP="005665DB">
            <w:pPr>
              <w:jc w:val="center"/>
              <w:rPr>
                <w:rFonts w:ascii="Arial" w:hAnsi="Arial" w:cs="Arial"/>
                <w:sz w:val="24"/>
                <w:szCs w:val="24"/>
              </w:rPr>
            </w:pPr>
          </w:p>
          <w:p w:rsidR="00FB6CF9" w:rsidRPr="00B37B30" w:rsidRDefault="00FB6CF9" w:rsidP="005665DB">
            <w:pPr>
              <w:jc w:val="center"/>
              <w:rPr>
                <w:rFonts w:ascii="Arial" w:hAnsi="Arial" w:cs="Arial"/>
                <w:sz w:val="24"/>
                <w:szCs w:val="24"/>
              </w:rPr>
            </w:pPr>
          </w:p>
          <w:p w:rsidR="00FB6CF9" w:rsidRPr="00B37B30" w:rsidRDefault="00FB6CF9" w:rsidP="005665DB">
            <w:pPr>
              <w:jc w:val="center"/>
              <w:rPr>
                <w:rFonts w:ascii="Arial" w:hAnsi="Arial" w:cs="Arial"/>
                <w:sz w:val="24"/>
                <w:szCs w:val="24"/>
              </w:rPr>
            </w:pPr>
          </w:p>
          <w:p w:rsidR="00FB6CF9" w:rsidRPr="00B37B30" w:rsidRDefault="00FB6CF9" w:rsidP="005665DB">
            <w:pPr>
              <w:jc w:val="center"/>
              <w:rPr>
                <w:rFonts w:ascii="Arial" w:hAnsi="Arial" w:cs="Arial"/>
                <w:sz w:val="24"/>
                <w:szCs w:val="24"/>
              </w:rPr>
            </w:pPr>
            <w:r w:rsidRPr="00B37B30">
              <w:rPr>
                <w:rFonts w:ascii="Arial" w:hAnsi="Arial" w:cs="Arial"/>
                <w:sz w:val="24"/>
                <w:szCs w:val="24"/>
              </w:rPr>
              <w:t>ΕΛΙΣΑΒΕΤ ΠΕΤΣΑΤΩΔΗ</w:t>
            </w:r>
          </w:p>
          <w:p w:rsidR="00FB6CF9" w:rsidRPr="00B37B30" w:rsidRDefault="00FB6CF9" w:rsidP="005665DB">
            <w:pPr>
              <w:rPr>
                <w:rFonts w:ascii="Arial" w:hAnsi="Arial" w:cs="Arial"/>
                <w:sz w:val="24"/>
                <w:szCs w:val="24"/>
              </w:rPr>
            </w:pPr>
          </w:p>
        </w:tc>
      </w:tr>
    </w:tbl>
    <w:p w:rsidR="00FB6CF9" w:rsidRPr="00B37B30" w:rsidRDefault="00FB6CF9" w:rsidP="00FB6CF9">
      <w:pPr>
        <w:rPr>
          <w:sz w:val="24"/>
          <w:szCs w:val="24"/>
        </w:rPr>
      </w:pPr>
    </w:p>
    <w:p w:rsidR="0089113A" w:rsidRPr="00326307" w:rsidRDefault="0089113A" w:rsidP="00FB6CF9">
      <w:pPr>
        <w:rPr>
          <w:rFonts w:ascii="Arial" w:hAnsi="Arial" w:cs="Arial"/>
        </w:rPr>
      </w:pPr>
    </w:p>
    <w:sectPr w:rsidR="0089113A" w:rsidRPr="00326307" w:rsidSect="000B738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EFA"/>
    <w:multiLevelType w:val="hybridMultilevel"/>
    <w:tmpl w:val="27821B6A"/>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1E55"/>
    <w:rsid w:val="00030E2B"/>
    <w:rsid w:val="000B738F"/>
    <w:rsid w:val="000C6856"/>
    <w:rsid w:val="0019238D"/>
    <w:rsid w:val="00326307"/>
    <w:rsid w:val="00384E4C"/>
    <w:rsid w:val="003C1E55"/>
    <w:rsid w:val="005F6BA3"/>
    <w:rsid w:val="0089113A"/>
    <w:rsid w:val="0089247C"/>
    <w:rsid w:val="009F2215"/>
    <w:rsid w:val="00C874DC"/>
    <w:rsid w:val="00CE57C7"/>
    <w:rsid w:val="00D45E0C"/>
    <w:rsid w:val="00D50001"/>
    <w:rsid w:val="00D54D9F"/>
    <w:rsid w:val="00DE0168"/>
    <w:rsid w:val="00E24B24"/>
    <w:rsid w:val="00E31ED0"/>
    <w:rsid w:val="00EA3973"/>
    <w:rsid w:val="00F550C1"/>
    <w:rsid w:val="00FB6CF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38D"/>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238D"/>
    <w:pPr>
      <w:ind w:left="720"/>
      <w:contextualSpacing/>
    </w:pPr>
  </w:style>
  <w:style w:type="paragraph" w:styleId="a4">
    <w:name w:val="Balloon Text"/>
    <w:basedOn w:val="a"/>
    <w:link w:val="Char"/>
    <w:uiPriority w:val="99"/>
    <w:semiHidden/>
    <w:unhideWhenUsed/>
    <w:rsid w:val="0019238D"/>
    <w:rPr>
      <w:rFonts w:ascii="Tahoma" w:hAnsi="Tahoma" w:cs="Tahoma"/>
      <w:sz w:val="16"/>
      <w:szCs w:val="16"/>
    </w:rPr>
  </w:style>
  <w:style w:type="character" w:customStyle="1" w:styleId="Char">
    <w:name w:val="Κείμενο πλαισίου Char"/>
    <w:basedOn w:val="a0"/>
    <w:link w:val="a4"/>
    <w:uiPriority w:val="99"/>
    <w:semiHidden/>
    <w:rsid w:val="0019238D"/>
    <w:rPr>
      <w:rFonts w:ascii="Tahoma" w:hAnsi="Tahoma" w:cs="Tahoma"/>
      <w:sz w:val="16"/>
      <w:szCs w:val="16"/>
    </w:rPr>
  </w:style>
  <w:style w:type="table" w:styleId="a5">
    <w:name w:val="Table Grid"/>
    <w:basedOn w:val="a1"/>
    <w:uiPriority w:val="59"/>
    <w:rsid w:val="009F22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4330</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ssimou</dc:creator>
  <cp:lastModifiedBy>ivou</cp:lastModifiedBy>
  <cp:revision>2</cp:revision>
  <cp:lastPrinted>2015-11-27T09:02:00Z</cp:lastPrinted>
  <dcterms:created xsi:type="dcterms:W3CDTF">2015-12-01T13:00:00Z</dcterms:created>
  <dcterms:modified xsi:type="dcterms:W3CDTF">2015-12-01T13:00:00Z</dcterms:modified>
</cp:coreProperties>
</file>