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6A" w:rsidRPr="004F57F0" w:rsidRDefault="00E3436A" w:rsidP="004F57F0">
      <w:pPr>
        <w:spacing w:line="240" w:lineRule="auto"/>
        <w:ind w:left="142" w:right="84"/>
        <w:jc w:val="both"/>
      </w:pPr>
    </w:p>
    <w:p w:rsidR="00E3436A" w:rsidRPr="004F57F0" w:rsidRDefault="00025DE4" w:rsidP="004F57F0">
      <w:pPr>
        <w:spacing w:after="0" w:line="240" w:lineRule="auto"/>
        <w:ind w:left="142" w:right="84"/>
        <w:jc w:val="both"/>
        <w:rPr>
          <w:b/>
          <w:bCs/>
        </w:rPr>
      </w:pPr>
      <w:r w:rsidRPr="00025DE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3pt;margin-top:-48.6pt;width:39.2pt;height:46.35pt;z-index:-251658752;mso-wrap-distance-left:9.05pt;mso-wrap-distance-right:9.05pt" filled="t">
            <v:fill color2="black"/>
            <v:imagedata r:id="rId6" o:title=""/>
          </v:shape>
          <o:OLEObject Type="Embed" ProgID="PBrush" ShapeID="_x0000_s1026" DrawAspect="Content" ObjectID="_1512385479" r:id="rId7"/>
        </w:pict>
      </w:r>
      <w:r w:rsidR="00E3436A" w:rsidRPr="004F57F0">
        <w:rPr>
          <w:bCs/>
        </w:rPr>
        <w:t xml:space="preserve">ΕΛΛΗΝΙΚΗ ΔΗΜΟΚΡΑΤΙΑ </w:t>
      </w:r>
      <w:r w:rsidR="00E3436A" w:rsidRPr="004F57F0">
        <w:rPr>
          <w:bCs/>
        </w:rPr>
        <w:tab/>
      </w:r>
      <w:r w:rsidR="00E3436A" w:rsidRPr="004F57F0">
        <w:rPr>
          <w:bCs/>
        </w:rPr>
        <w:tab/>
      </w:r>
      <w:r w:rsidR="00E3436A" w:rsidRPr="004F57F0">
        <w:rPr>
          <w:bCs/>
        </w:rPr>
        <w:tab/>
        <w:t xml:space="preserve"> </w:t>
      </w:r>
      <w:r w:rsidR="009C0E84">
        <w:rPr>
          <w:bCs/>
        </w:rPr>
        <w:tab/>
        <w:t xml:space="preserve">        </w:t>
      </w:r>
      <w:r w:rsidR="0005453F" w:rsidRPr="004F57F0">
        <w:rPr>
          <w:bCs/>
        </w:rPr>
        <w:t xml:space="preserve"> </w:t>
      </w:r>
      <w:r w:rsidR="00E3436A" w:rsidRPr="004F57F0">
        <w:rPr>
          <w:b/>
          <w:bCs/>
        </w:rPr>
        <w:t xml:space="preserve">Αγία Παρασκευή  </w:t>
      </w:r>
      <w:r w:rsidR="009C0E84">
        <w:rPr>
          <w:b/>
          <w:bCs/>
        </w:rPr>
        <w:t>22</w:t>
      </w:r>
      <w:r w:rsidR="00494767" w:rsidRPr="004F57F0">
        <w:rPr>
          <w:b/>
          <w:bCs/>
        </w:rPr>
        <w:t>-</w:t>
      </w:r>
      <w:r w:rsidR="009C0E84">
        <w:rPr>
          <w:b/>
          <w:bCs/>
        </w:rPr>
        <w:t>12</w:t>
      </w:r>
      <w:r w:rsidR="00494767" w:rsidRPr="004F57F0">
        <w:rPr>
          <w:b/>
          <w:bCs/>
        </w:rPr>
        <w:t>-2015</w:t>
      </w:r>
    </w:p>
    <w:p w:rsidR="00E3436A" w:rsidRPr="004F57F0" w:rsidRDefault="00E3436A" w:rsidP="004F57F0">
      <w:pPr>
        <w:spacing w:after="0" w:line="240" w:lineRule="auto"/>
        <w:ind w:left="142" w:right="84"/>
        <w:jc w:val="both"/>
        <w:rPr>
          <w:bCs/>
        </w:rPr>
      </w:pPr>
      <w:r w:rsidRPr="004F57F0">
        <w:rPr>
          <w:bCs/>
        </w:rPr>
        <w:t>ΝΟΜΟΣ ΑΤΤΙΚΗΣ</w:t>
      </w:r>
      <w:r w:rsidR="00ED2077" w:rsidRPr="004F57F0">
        <w:rPr>
          <w:bCs/>
        </w:rPr>
        <w:tab/>
      </w:r>
      <w:r w:rsidR="00ED2077" w:rsidRPr="004F57F0">
        <w:rPr>
          <w:bCs/>
        </w:rPr>
        <w:tab/>
      </w:r>
      <w:r w:rsidR="00ED2077" w:rsidRPr="004F57F0">
        <w:rPr>
          <w:bCs/>
        </w:rPr>
        <w:tab/>
      </w:r>
      <w:r w:rsidR="00ED2077" w:rsidRPr="004F57F0">
        <w:rPr>
          <w:bCs/>
        </w:rPr>
        <w:tab/>
      </w:r>
      <w:r w:rsidR="00ED2077" w:rsidRPr="004F57F0">
        <w:rPr>
          <w:bCs/>
        </w:rPr>
        <w:tab/>
        <w:t xml:space="preserve">         </w:t>
      </w:r>
      <w:r w:rsidR="00494767" w:rsidRPr="004F57F0">
        <w:rPr>
          <w:b/>
          <w:bCs/>
        </w:rPr>
        <w:t>Α.Π.:</w:t>
      </w:r>
      <w:r w:rsidR="009C0E84">
        <w:rPr>
          <w:b/>
          <w:bCs/>
        </w:rPr>
        <w:t xml:space="preserve"> 44237</w:t>
      </w:r>
    </w:p>
    <w:p w:rsidR="00E3436A" w:rsidRPr="004F57F0" w:rsidRDefault="00E3436A" w:rsidP="004F57F0">
      <w:pPr>
        <w:spacing w:after="0" w:line="240" w:lineRule="auto"/>
        <w:ind w:left="142" w:right="84"/>
        <w:jc w:val="both"/>
        <w:rPr>
          <w:b/>
          <w:bCs/>
        </w:rPr>
      </w:pPr>
      <w:r w:rsidRPr="004F57F0">
        <w:rPr>
          <w:bCs/>
        </w:rPr>
        <w:t>ΔΗΜΟΣ ΑΓΙΑΣ ΠΑΡΑΣΚΕΥΗΣ</w:t>
      </w:r>
      <w:r w:rsidRPr="004F57F0">
        <w:rPr>
          <w:bCs/>
        </w:rPr>
        <w:tab/>
      </w:r>
      <w:r w:rsidRPr="004F57F0">
        <w:rPr>
          <w:bCs/>
        </w:rPr>
        <w:tab/>
      </w:r>
      <w:r w:rsidRPr="004F57F0">
        <w:rPr>
          <w:bCs/>
        </w:rPr>
        <w:tab/>
      </w:r>
      <w:r w:rsidRPr="004F57F0">
        <w:rPr>
          <w:bCs/>
        </w:rPr>
        <w:tab/>
      </w:r>
      <w:r w:rsidRPr="004F57F0">
        <w:rPr>
          <w:b/>
          <w:bCs/>
        </w:rPr>
        <w:t xml:space="preserve"> </w:t>
      </w:r>
    </w:p>
    <w:p w:rsidR="00E3436A" w:rsidRPr="004F57F0" w:rsidRDefault="00E3436A" w:rsidP="004F57F0">
      <w:pPr>
        <w:spacing w:after="0" w:line="240" w:lineRule="auto"/>
        <w:ind w:left="142" w:right="84"/>
        <w:jc w:val="both"/>
        <w:rPr>
          <w:b/>
          <w:bCs/>
        </w:rPr>
      </w:pPr>
      <w:r w:rsidRPr="004F57F0">
        <w:rPr>
          <w:b/>
          <w:bCs/>
        </w:rPr>
        <w:t>ΔΙΕΥΘΥΝΣΗ ΤΕΧΝΙΚΩΝ ΥΠΗΡΕΣΙΩΝ</w:t>
      </w:r>
    </w:p>
    <w:p w:rsidR="00E3436A" w:rsidRPr="004F57F0" w:rsidRDefault="00E3436A" w:rsidP="004F57F0">
      <w:pPr>
        <w:spacing w:after="0" w:line="240" w:lineRule="auto"/>
        <w:ind w:left="142" w:right="84"/>
        <w:jc w:val="both"/>
        <w:rPr>
          <w:b/>
          <w:bCs/>
        </w:rPr>
      </w:pPr>
      <w:r w:rsidRPr="004F57F0">
        <w:rPr>
          <w:b/>
          <w:bCs/>
        </w:rPr>
        <w:t>ΓΡΑΦΕΙΟ ΑΝΤΙΔΗΜΑΡΧΟΥ ΤΕΧΝΙΚΩΝ ΥΠΗΡΕΣΙΩΝ</w:t>
      </w:r>
    </w:p>
    <w:p w:rsidR="00E3436A" w:rsidRPr="004F57F0" w:rsidRDefault="00E3436A" w:rsidP="004F57F0">
      <w:pPr>
        <w:spacing w:after="0" w:line="240" w:lineRule="auto"/>
        <w:ind w:left="142" w:right="84"/>
        <w:jc w:val="both"/>
        <w:rPr>
          <w:bCs/>
        </w:rPr>
      </w:pPr>
      <w:r w:rsidRPr="004F57F0">
        <w:rPr>
          <w:bCs/>
        </w:rPr>
        <w:t>Πληροφορίες: κ. Ελισ. Πετσατώδη</w:t>
      </w:r>
    </w:p>
    <w:p w:rsidR="00E3436A" w:rsidRPr="004F57F0" w:rsidRDefault="00E3436A" w:rsidP="004F57F0">
      <w:pPr>
        <w:spacing w:after="0" w:line="240" w:lineRule="auto"/>
        <w:ind w:left="142" w:right="84"/>
        <w:jc w:val="both"/>
        <w:rPr>
          <w:bCs/>
        </w:rPr>
      </w:pPr>
      <w:r w:rsidRPr="004F57F0">
        <w:rPr>
          <w:bCs/>
        </w:rPr>
        <w:t>Τηλ:   2132004533</w:t>
      </w:r>
    </w:p>
    <w:p w:rsidR="00E3436A" w:rsidRPr="00E3732E" w:rsidRDefault="00E3436A" w:rsidP="004F57F0">
      <w:pPr>
        <w:spacing w:after="0" w:line="240" w:lineRule="auto"/>
        <w:ind w:left="142" w:right="84"/>
        <w:jc w:val="both"/>
        <w:rPr>
          <w:bCs/>
        </w:rPr>
      </w:pPr>
      <w:r w:rsidRPr="004F57F0">
        <w:rPr>
          <w:bCs/>
        </w:rPr>
        <w:t>Φαξ</w:t>
      </w:r>
      <w:r w:rsidRPr="00E3732E">
        <w:rPr>
          <w:bCs/>
        </w:rPr>
        <w:t>.: 2132004513</w:t>
      </w:r>
    </w:p>
    <w:p w:rsidR="00E3436A" w:rsidRPr="00E3732E" w:rsidRDefault="00E3436A" w:rsidP="004F57F0">
      <w:pPr>
        <w:spacing w:after="0" w:line="240" w:lineRule="auto"/>
        <w:ind w:left="142" w:right="84"/>
        <w:jc w:val="both"/>
        <w:rPr>
          <w:bCs/>
        </w:rPr>
      </w:pPr>
      <w:r w:rsidRPr="004F57F0">
        <w:rPr>
          <w:bCs/>
          <w:lang w:val="en-US"/>
        </w:rPr>
        <w:t>E</w:t>
      </w:r>
      <w:r w:rsidRPr="00E3732E">
        <w:rPr>
          <w:bCs/>
        </w:rPr>
        <w:t>-</w:t>
      </w:r>
      <w:r w:rsidRPr="004F57F0">
        <w:rPr>
          <w:bCs/>
          <w:lang w:val="en-US"/>
        </w:rPr>
        <w:t>mail</w:t>
      </w:r>
      <w:r w:rsidRPr="00E3732E">
        <w:rPr>
          <w:bCs/>
        </w:rPr>
        <w:t xml:space="preserve">: </w:t>
      </w:r>
      <w:r w:rsidRPr="004F57F0">
        <w:rPr>
          <w:bCs/>
          <w:lang w:val="en-US"/>
        </w:rPr>
        <w:t>e</w:t>
      </w:r>
      <w:r w:rsidRPr="00E3732E">
        <w:rPr>
          <w:bCs/>
        </w:rPr>
        <w:t>.</w:t>
      </w:r>
      <w:r w:rsidRPr="004F57F0">
        <w:rPr>
          <w:bCs/>
          <w:lang w:val="en-US"/>
        </w:rPr>
        <w:t>petsatodi</w:t>
      </w:r>
      <w:r w:rsidRPr="00E3732E">
        <w:rPr>
          <w:bCs/>
        </w:rPr>
        <w:t>@</w:t>
      </w:r>
      <w:r w:rsidRPr="004F57F0">
        <w:rPr>
          <w:bCs/>
          <w:lang w:val="en-US"/>
        </w:rPr>
        <w:t>agiaparaskevi</w:t>
      </w:r>
      <w:r w:rsidRPr="00E3732E">
        <w:rPr>
          <w:bCs/>
        </w:rPr>
        <w:t>.</w:t>
      </w:r>
      <w:r w:rsidRPr="004F57F0">
        <w:rPr>
          <w:bCs/>
          <w:lang w:val="en-US"/>
        </w:rPr>
        <w:t>gr</w:t>
      </w:r>
    </w:p>
    <w:p w:rsidR="00E3436A" w:rsidRPr="004F57F0" w:rsidRDefault="00E3436A" w:rsidP="004F57F0">
      <w:pPr>
        <w:spacing w:after="0"/>
        <w:ind w:left="142" w:right="84"/>
        <w:jc w:val="both"/>
        <w:rPr>
          <w:b/>
          <w:bCs/>
        </w:rPr>
      </w:pPr>
    </w:p>
    <w:p w:rsidR="004F57F0" w:rsidRPr="004F57F0" w:rsidRDefault="00DE0E73" w:rsidP="0037415E">
      <w:pPr>
        <w:spacing w:after="0"/>
        <w:ind w:left="142" w:right="84"/>
        <w:jc w:val="right"/>
        <w:rPr>
          <w:b/>
          <w:bCs/>
          <w:sz w:val="24"/>
          <w:szCs w:val="24"/>
        </w:rPr>
      </w:pPr>
      <w:r>
        <w:rPr>
          <w:b/>
          <w:bCs/>
          <w:sz w:val="24"/>
          <w:szCs w:val="24"/>
        </w:rPr>
        <w:t>ΟΡΘΗ ΕΠΑΝΑΛΗΨΗ</w:t>
      </w:r>
    </w:p>
    <w:p w:rsidR="00E3732E" w:rsidRDefault="00E3732E" w:rsidP="00E3732E">
      <w:pPr>
        <w:spacing w:line="240" w:lineRule="auto"/>
        <w:ind w:right="84" w:firstLine="142"/>
        <w:jc w:val="right"/>
        <w:rPr>
          <w:rFonts w:cs="Arial"/>
          <w:sz w:val="24"/>
          <w:szCs w:val="24"/>
        </w:rPr>
      </w:pPr>
      <w:r>
        <w:rPr>
          <w:rFonts w:cs="Arial"/>
          <w:b/>
          <w:sz w:val="24"/>
          <w:szCs w:val="24"/>
        </w:rPr>
        <w:t>ΠΡΟΣ</w:t>
      </w:r>
      <w:r w:rsidR="00091FCF" w:rsidRPr="004F57F0">
        <w:rPr>
          <w:rFonts w:cs="Arial"/>
          <w:b/>
          <w:sz w:val="24"/>
          <w:szCs w:val="24"/>
        </w:rPr>
        <w:t xml:space="preserve"> </w:t>
      </w:r>
      <w:r>
        <w:rPr>
          <w:rFonts w:cs="Arial"/>
          <w:sz w:val="24"/>
          <w:szCs w:val="24"/>
        </w:rPr>
        <w:t xml:space="preserve">τον Πρόεδρο του Δημοτικού Συμβουλίου </w:t>
      </w:r>
    </w:p>
    <w:p w:rsidR="00615378" w:rsidRPr="004F57F0" w:rsidRDefault="00E3732E" w:rsidP="00E3732E">
      <w:pPr>
        <w:spacing w:line="240" w:lineRule="auto"/>
        <w:ind w:right="84" w:firstLine="142"/>
        <w:jc w:val="right"/>
        <w:rPr>
          <w:rFonts w:cs="Arial"/>
          <w:sz w:val="24"/>
          <w:szCs w:val="24"/>
        </w:rPr>
      </w:pPr>
      <w:r>
        <w:rPr>
          <w:rFonts w:cs="Arial"/>
          <w:sz w:val="24"/>
          <w:szCs w:val="24"/>
        </w:rPr>
        <w:t>κ. Γεράσιμο Βλάχο</w:t>
      </w:r>
    </w:p>
    <w:p w:rsidR="006464B7" w:rsidRPr="004F57F0" w:rsidRDefault="006464B7" w:rsidP="004F57F0">
      <w:pPr>
        <w:ind w:left="142" w:right="84"/>
        <w:jc w:val="both"/>
        <w:rPr>
          <w:rFonts w:cs="Arial"/>
          <w:sz w:val="24"/>
          <w:szCs w:val="24"/>
        </w:rPr>
      </w:pPr>
    </w:p>
    <w:p w:rsidR="009C0E84" w:rsidRPr="009C0E84" w:rsidRDefault="00E3436A" w:rsidP="009C0E84">
      <w:pPr>
        <w:pStyle w:val="a6"/>
        <w:ind w:left="142" w:right="84"/>
        <w:jc w:val="both"/>
        <w:rPr>
          <w:sz w:val="24"/>
          <w:szCs w:val="24"/>
        </w:rPr>
      </w:pPr>
      <w:r w:rsidRPr="004F57F0">
        <w:rPr>
          <w:b/>
          <w:sz w:val="24"/>
          <w:szCs w:val="24"/>
        </w:rPr>
        <w:t>ΘΕΜΑ</w:t>
      </w:r>
      <w:r w:rsidRPr="004F57F0">
        <w:rPr>
          <w:sz w:val="24"/>
          <w:szCs w:val="24"/>
        </w:rPr>
        <w:t xml:space="preserve">:  </w:t>
      </w:r>
      <w:r w:rsidR="00E3732E" w:rsidRPr="00E3732E">
        <w:rPr>
          <w:sz w:val="24"/>
          <w:szCs w:val="24"/>
        </w:rPr>
        <w:t xml:space="preserve">Συζήτηση και λήψη απόφασης </w:t>
      </w:r>
      <w:r w:rsidR="009C0E84">
        <w:rPr>
          <w:sz w:val="24"/>
          <w:szCs w:val="24"/>
        </w:rPr>
        <w:t xml:space="preserve">για την αναστολή </w:t>
      </w:r>
      <w:r w:rsidR="009C0E84" w:rsidRPr="009C0E84">
        <w:rPr>
          <w:sz w:val="24"/>
          <w:szCs w:val="24"/>
        </w:rPr>
        <w:t>χορήγησης εγκρίσεων</w:t>
      </w:r>
    </w:p>
    <w:p w:rsidR="008139C3" w:rsidRDefault="009C0E84" w:rsidP="009C0E84">
      <w:pPr>
        <w:pStyle w:val="a6"/>
        <w:spacing w:line="276" w:lineRule="auto"/>
        <w:ind w:left="142" w:right="84"/>
        <w:jc w:val="both"/>
        <w:rPr>
          <w:sz w:val="24"/>
          <w:szCs w:val="24"/>
        </w:rPr>
      </w:pPr>
      <w:r w:rsidRPr="009C0E84">
        <w:rPr>
          <w:sz w:val="24"/>
          <w:szCs w:val="24"/>
        </w:rPr>
        <w:t>εγκατάστασης σταθμών βάσης κεραιών κινητής τηλεφωνίας.</w:t>
      </w:r>
      <w:r>
        <w:rPr>
          <w:sz w:val="24"/>
          <w:szCs w:val="24"/>
        </w:rPr>
        <w:t xml:space="preserve"> </w:t>
      </w:r>
    </w:p>
    <w:p w:rsidR="00E3732E" w:rsidRPr="004F57F0" w:rsidRDefault="00E3732E" w:rsidP="006F520E">
      <w:pPr>
        <w:pStyle w:val="a6"/>
        <w:spacing w:line="276" w:lineRule="auto"/>
        <w:ind w:left="142" w:right="84"/>
        <w:jc w:val="both"/>
        <w:rPr>
          <w:rFonts w:cs="Arial"/>
          <w:sz w:val="24"/>
          <w:szCs w:val="24"/>
        </w:rPr>
      </w:pPr>
    </w:p>
    <w:p w:rsidR="004764A9" w:rsidRDefault="009C0E84" w:rsidP="00F17935">
      <w:pPr>
        <w:pStyle w:val="a6"/>
        <w:spacing w:line="276" w:lineRule="auto"/>
        <w:ind w:left="142" w:right="84" w:firstLine="578"/>
        <w:jc w:val="both"/>
        <w:rPr>
          <w:rFonts w:cs="Arial"/>
          <w:sz w:val="24"/>
          <w:szCs w:val="24"/>
        </w:rPr>
      </w:pPr>
      <w:r>
        <w:rPr>
          <w:rFonts w:cs="Arial"/>
          <w:sz w:val="24"/>
          <w:szCs w:val="24"/>
        </w:rPr>
        <w:t>Έχοντας υπόψη:</w:t>
      </w:r>
    </w:p>
    <w:p w:rsidR="009C0E84" w:rsidRDefault="00446CAF" w:rsidP="006F520E">
      <w:pPr>
        <w:pStyle w:val="a6"/>
        <w:spacing w:line="276" w:lineRule="auto"/>
        <w:ind w:left="142" w:right="84"/>
        <w:jc w:val="both"/>
        <w:rPr>
          <w:rFonts w:cs="Arial"/>
          <w:sz w:val="24"/>
          <w:szCs w:val="24"/>
        </w:rPr>
      </w:pPr>
      <w:r>
        <w:rPr>
          <w:rFonts w:cs="Arial"/>
          <w:sz w:val="24"/>
          <w:szCs w:val="24"/>
        </w:rPr>
        <w:t>α</w:t>
      </w:r>
      <w:r w:rsidR="009C0E84">
        <w:rPr>
          <w:rFonts w:cs="Arial"/>
          <w:sz w:val="24"/>
          <w:szCs w:val="24"/>
        </w:rPr>
        <w:t xml:space="preserve">) </w:t>
      </w:r>
      <w:r w:rsidR="0077213F">
        <w:rPr>
          <w:rFonts w:cs="Arial"/>
          <w:sz w:val="24"/>
          <w:szCs w:val="24"/>
        </w:rPr>
        <w:t>τ</w:t>
      </w:r>
      <w:r w:rsidR="009C0E84">
        <w:rPr>
          <w:rFonts w:cs="Arial"/>
          <w:sz w:val="24"/>
          <w:szCs w:val="24"/>
        </w:rPr>
        <w:t>ις αποφάσεις του Δημοτικού Συμβουλίου του Δήμου Αγίας Παρασκευής με αριθμούς 118 και 279 του 2015,</w:t>
      </w:r>
    </w:p>
    <w:p w:rsidR="009C0E84" w:rsidRDefault="00446CAF" w:rsidP="006F520E">
      <w:pPr>
        <w:pStyle w:val="a6"/>
        <w:spacing w:line="276" w:lineRule="auto"/>
        <w:ind w:left="142" w:right="84"/>
        <w:jc w:val="both"/>
        <w:rPr>
          <w:rFonts w:cs="Arial"/>
          <w:sz w:val="24"/>
          <w:szCs w:val="24"/>
        </w:rPr>
      </w:pPr>
      <w:r>
        <w:rPr>
          <w:rFonts w:cs="Arial"/>
          <w:sz w:val="24"/>
          <w:szCs w:val="24"/>
        </w:rPr>
        <w:t>β</w:t>
      </w:r>
      <w:r w:rsidR="009C0E84">
        <w:rPr>
          <w:rFonts w:cs="Arial"/>
          <w:sz w:val="24"/>
          <w:szCs w:val="24"/>
        </w:rPr>
        <w:t xml:space="preserve">) την από 14-12-2015 επιστολή της </w:t>
      </w:r>
      <w:r w:rsidR="0077213F">
        <w:rPr>
          <w:rFonts w:cs="Arial"/>
          <w:sz w:val="24"/>
          <w:szCs w:val="24"/>
        </w:rPr>
        <w:t>Δ/σης Ρ</w:t>
      </w:r>
      <w:r w:rsidR="009C0E84">
        <w:rPr>
          <w:rFonts w:cs="Arial"/>
          <w:sz w:val="24"/>
          <w:szCs w:val="24"/>
        </w:rPr>
        <w:t>αδιο</w:t>
      </w:r>
      <w:r w:rsidR="0077213F">
        <w:rPr>
          <w:rFonts w:cs="Arial"/>
          <w:sz w:val="24"/>
          <w:szCs w:val="24"/>
        </w:rPr>
        <w:t>φάσματος και Δορυφορικών Ε</w:t>
      </w:r>
      <w:r w:rsidR="009C0E84">
        <w:rPr>
          <w:rFonts w:cs="Arial"/>
          <w:sz w:val="24"/>
          <w:szCs w:val="24"/>
        </w:rPr>
        <w:t>πικοινωνιών/ τμήμα Γ’ της Γενικής Δ/σης Τηλεπικοινωνιών &amp; Ταχυδρομείων του Υπουργείου Υποδομών, Μεταφορών και Δικτύων</w:t>
      </w:r>
      <w:r w:rsidR="0077213F">
        <w:rPr>
          <w:rFonts w:cs="Arial"/>
          <w:sz w:val="24"/>
          <w:szCs w:val="24"/>
        </w:rPr>
        <w:t xml:space="preserve"> προς την Υπηρεσία Δόμησης του Δήμου Αγίας Παρασκευής, με αριθμό πρωτοκ</w:t>
      </w:r>
      <w:r w:rsidR="00E259BB">
        <w:rPr>
          <w:rFonts w:cs="Arial"/>
          <w:sz w:val="24"/>
          <w:szCs w:val="24"/>
        </w:rPr>
        <w:t>όλλου στον Δήμο 1257/22-12-2015,</w:t>
      </w:r>
    </w:p>
    <w:p w:rsidR="0077213F" w:rsidRDefault="00446CAF" w:rsidP="006F520E">
      <w:pPr>
        <w:pStyle w:val="a6"/>
        <w:spacing w:line="276" w:lineRule="auto"/>
        <w:ind w:left="142" w:right="84"/>
        <w:jc w:val="both"/>
        <w:rPr>
          <w:rFonts w:cs="Arial"/>
          <w:sz w:val="24"/>
          <w:szCs w:val="24"/>
        </w:rPr>
      </w:pPr>
      <w:r>
        <w:rPr>
          <w:rFonts w:cs="Arial"/>
          <w:sz w:val="24"/>
          <w:szCs w:val="24"/>
        </w:rPr>
        <w:t>γ</w:t>
      </w:r>
      <w:r w:rsidR="0077213F">
        <w:rPr>
          <w:rFonts w:cs="Arial"/>
          <w:sz w:val="24"/>
          <w:szCs w:val="24"/>
        </w:rPr>
        <w:t xml:space="preserve">) το συνημμένο στην ανωτέρω επιστολή </w:t>
      </w:r>
      <w:r w:rsidR="003C2BFC">
        <w:rPr>
          <w:rFonts w:cs="Arial"/>
          <w:sz w:val="24"/>
          <w:szCs w:val="24"/>
        </w:rPr>
        <w:t>προσχέδιο</w:t>
      </w:r>
      <w:r w:rsidR="0077213F">
        <w:rPr>
          <w:rFonts w:cs="Arial"/>
          <w:sz w:val="24"/>
          <w:szCs w:val="24"/>
        </w:rPr>
        <w:t xml:space="preserve"> – </w:t>
      </w:r>
      <w:r w:rsidR="003C2BFC">
        <w:rPr>
          <w:rFonts w:cs="Arial"/>
          <w:sz w:val="24"/>
          <w:szCs w:val="24"/>
        </w:rPr>
        <w:t>κείμενο</w:t>
      </w:r>
      <w:r w:rsidR="0077213F">
        <w:rPr>
          <w:rFonts w:cs="Arial"/>
          <w:sz w:val="24"/>
          <w:szCs w:val="24"/>
        </w:rPr>
        <w:t xml:space="preserve"> εργασίας </w:t>
      </w:r>
      <w:r w:rsidR="003C2BFC">
        <w:rPr>
          <w:rFonts w:cs="Arial"/>
          <w:sz w:val="24"/>
          <w:szCs w:val="24"/>
        </w:rPr>
        <w:t>Εκδ.2015-10-26_</w:t>
      </w:r>
      <w:r w:rsidR="003C2BFC">
        <w:rPr>
          <w:rFonts w:cs="Arial"/>
          <w:sz w:val="24"/>
          <w:szCs w:val="24"/>
          <w:lang w:val="en-US"/>
        </w:rPr>
        <w:t>Ver</w:t>
      </w:r>
      <w:r w:rsidR="003C2BFC" w:rsidRPr="0077213F">
        <w:rPr>
          <w:rFonts w:cs="Arial"/>
          <w:sz w:val="24"/>
          <w:szCs w:val="24"/>
        </w:rPr>
        <w:t>.16-3</w:t>
      </w:r>
      <w:r w:rsidR="003C2BFC">
        <w:rPr>
          <w:rFonts w:cs="Arial"/>
          <w:sz w:val="24"/>
          <w:szCs w:val="24"/>
        </w:rPr>
        <w:t xml:space="preserve"> </w:t>
      </w:r>
      <w:r w:rsidR="0077213F">
        <w:rPr>
          <w:rFonts w:cs="Arial"/>
          <w:sz w:val="24"/>
          <w:szCs w:val="24"/>
        </w:rPr>
        <w:t>για την κοινή υπουργική απόφαση</w:t>
      </w:r>
      <w:r w:rsidR="003C2BFC" w:rsidRPr="003C2BFC">
        <w:rPr>
          <w:rFonts w:cs="Arial"/>
          <w:sz w:val="24"/>
          <w:szCs w:val="24"/>
        </w:rPr>
        <w:t xml:space="preserve"> </w:t>
      </w:r>
      <w:r w:rsidR="003C2BFC">
        <w:rPr>
          <w:rFonts w:cs="Arial"/>
          <w:sz w:val="24"/>
          <w:szCs w:val="24"/>
        </w:rPr>
        <w:t>με θέμα: «Ρύθμιση διαδικασιών και εφαρμογής του Συστήματος Ηλεκτρονικής Υποβολής Αιτήσεων (ΣΗΛΥΑ) χορήγησης αδειών κατασκευών κεραιών και σχετικών θεμάτων»</w:t>
      </w:r>
      <w:r w:rsidR="00E259BB">
        <w:rPr>
          <w:rFonts w:cs="Arial"/>
          <w:sz w:val="24"/>
          <w:szCs w:val="24"/>
        </w:rPr>
        <w:t>,</w:t>
      </w:r>
    </w:p>
    <w:p w:rsidR="003C2BFC" w:rsidRDefault="00446CAF" w:rsidP="003C2BFC">
      <w:pPr>
        <w:pStyle w:val="a6"/>
        <w:spacing w:line="276" w:lineRule="auto"/>
        <w:ind w:left="142" w:right="84"/>
        <w:jc w:val="both"/>
        <w:rPr>
          <w:rFonts w:cs="Arial"/>
          <w:sz w:val="24"/>
          <w:szCs w:val="24"/>
        </w:rPr>
      </w:pPr>
      <w:r>
        <w:rPr>
          <w:rFonts w:cs="Arial"/>
          <w:sz w:val="24"/>
          <w:szCs w:val="24"/>
        </w:rPr>
        <w:t>δ</w:t>
      </w:r>
      <w:r w:rsidR="003C2BFC">
        <w:rPr>
          <w:rFonts w:cs="Arial"/>
          <w:sz w:val="24"/>
          <w:szCs w:val="24"/>
        </w:rPr>
        <w:t>) το συνημμένο στην ανωτέρω επιστολή προσχέδιο – κείμενο εργασίας Εκδ.2015-10-26_</w:t>
      </w:r>
      <w:r w:rsidR="003C2BFC">
        <w:rPr>
          <w:rFonts w:cs="Arial"/>
          <w:sz w:val="24"/>
          <w:szCs w:val="24"/>
          <w:lang w:val="en-US"/>
        </w:rPr>
        <w:t>Ver</w:t>
      </w:r>
      <w:r w:rsidR="003C2BFC" w:rsidRPr="0077213F">
        <w:rPr>
          <w:rFonts w:cs="Arial"/>
          <w:sz w:val="24"/>
          <w:szCs w:val="24"/>
        </w:rPr>
        <w:t>.</w:t>
      </w:r>
      <w:r w:rsidR="003C2BFC">
        <w:rPr>
          <w:rFonts w:cs="Arial"/>
          <w:sz w:val="24"/>
          <w:szCs w:val="24"/>
        </w:rPr>
        <w:t>17 για την κοινή υπουργική απόφαση</w:t>
      </w:r>
      <w:r w:rsidR="003C2BFC" w:rsidRPr="003C2BFC">
        <w:rPr>
          <w:rFonts w:cs="Arial"/>
          <w:sz w:val="24"/>
          <w:szCs w:val="24"/>
        </w:rPr>
        <w:t xml:space="preserve"> </w:t>
      </w:r>
      <w:r w:rsidR="003C2BFC">
        <w:rPr>
          <w:rFonts w:cs="Arial"/>
          <w:sz w:val="24"/>
          <w:szCs w:val="24"/>
        </w:rPr>
        <w:t>με θέμα: «Καθορισμός δικαιολογητικών για έγκριση τοποθέτησης των κατασκευών κεραιών και συναφών εγκαταστάσεων από τις αρμόδιες πολεοδομικές υπηρεσίες».</w:t>
      </w:r>
    </w:p>
    <w:p w:rsidR="00E259BB" w:rsidRDefault="00446CAF" w:rsidP="003C2BFC">
      <w:pPr>
        <w:pStyle w:val="a6"/>
        <w:spacing w:line="276" w:lineRule="auto"/>
        <w:ind w:left="142" w:right="84"/>
        <w:jc w:val="both"/>
        <w:rPr>
          <w:rFonts w:cs="Arial"/>
          <w:sz w:val="24"/>
          <w:szCs w:val="24"/>
        </w:rPr>
      </w:pPr>
      <w:r>
        <w:rPr>
          <w:rFonts w:cs="Arial"/>
          <w:sz w:val="24"/>
          <w:szCs w:val="24"/>
        </w:rPr>
        <w:t>ε</w:t>
      </w:r>
      <w:r w:rsidR="00E259BB">
        <w:rPr>
          <w:rFonts w:cs="Arial"/>
          <w:sz w:val="24"/>
          <w:szCs w:val="24"/>
        </w:rPr>
        <w:t>) την αναφερόμενη στα δύο προσχέδια σχετική νομοθεσία,</w:t>
      </w:r>
    </w:p>
    <w:p w:rsidR="002A5DB6" w:rsidRDefault="00E259BB" w:rsidP="00F17935">
      <w:pPr>
        <w:pStyle w:val="a6"/>
        <w:spacing w:line="276" w:lineRule="auto"/>
        <w:ind w:left="142" w:right="84" w:firstLine="578"/>
        <w:jc w:val="both"/>
        <w:rPr>
          <w:rFonts w:cs="Arial"/>
          <w:sz w:val="24"/>
          <w:szCs w:val="24"/>
        </w:rPr>
      </w:pPr>
      <w:r>
        <w:rPr>
          <w:rFonts w:cs="Arial"/>
          <w:sz w:val="24"/>
          <w:szCs w:val="24"/>
        </w:rPr>
        <w:t>κ</w:t>
      </w:r>
      <w:r w:rsidR="002A5DB6">
        <w:rPr>
          <w:rFonts w:cs="Arial"/>
          <w:sz w:val="24"/>
          <w:szCs w:val="24"/>
        </w:rPr>
        <w:t xml:space="preserve">αι επειδή: </w:t>
      </w:r>
    </w:p>
    <w:p w:rsidR="002A5DB6" w:rsidRDefault="00446CAF" w:rsidP="00DC345A">
      <w:pPr>
        <w:pStyle w:val="a6"/>
        <w:spacing w:line="276" w:lineRule="auto"/>
        <w:ind w:left="142" w:right="84"/>
        <w:jc w:val="both"/>
        <w:rPr>
          <w:rFonts w:cs="Arial"/>
          <w:sz w:val="24"/>
          <w:szCs w:val="24"/>
        </w:rPr>
      </w:pPr>
      <w:r>
        <w:rPr>
          <w:rFonts w:cs="Arial"/>
          <w:sz w:val="24"/>
          <w:szCs w:val="24"/>
        </w:rPr>
        <w:t>α) τ</w:t>
      </w:r>
      <w:r w:rsidR="002A5DB6">
        <w:rPr>
          <w:rFonts w:cs="Arial"/>
          <w:sz w:val="24"/>
          <w:szCs w:val="24"/>
        </w:rPr>
        <w:t>α όρια ασφαλούς έκθεσης που ισχύουν στη χώρα μας θεωρούνται από πολλούς ερευνητές ως υπερβολικά υψηλά, αφού αυτά θεσπίστηκαν λαμβάνοντας υπόψη μόνο μία κατηγορία βιολογικών επιπτώσεων (θερμικές επιπτώσεις), όταν πολλές έρευνες (στατιστικές και εργαστηριακές) αναδεικνύουν και άλλες κατηγορίες επιπτώσεων από τις οποίες δεν προστατεύουν τα όρια αυτά.</w:t>
      </w:r>
    </w:p>
    <w:p w:rsidR="002A5DB6" w:rsidRDefault="00446CAF" w:rsidP="00DC345A">
      <w:pPr>
        <w:pStyle w:val="a6"/>
        <w:spacing w:line="276" w:lineRule="auto"/>
        <w:ind w:left="142" w:right="84"/>
        <w:jc w:val="both"/>
        <w:rPr>
          <w:rFonts w:cs="Arial"/>
          <w:sz w:val="24"/>
          <w:szCs w:val="24"/>
        </w:rPr>
      </w:pPr>
      <w:r>
        <w:rPr>
          <w:rFonts w:cs="Arial"/>
          <w:sz w:val="24"/>
          <w:szCs w:val="24"/>
        </w:rPr>
        <w:t>β) τ</w:t>
      </w:r>
      <w:r w:rsidR="002A5DB6">
        <w:rPr>
          <w:rFonts w:cs="Arial"/>
          <w:sz w:val="24"/>
          <w:szCs w:val="24"/>
        </w:rPr>
        <w:t xml:space="preserve">α όρια αυτά που ισχύουν στη χώρα μας πρέπει να μειωθούν δραστικά καθώς και να ληφθούν μέτρα επανασχεδιασμού του δικτύου κεραιών κινητής </w:t>
      </w:r>
      <w:r w:rsidR="002A5DB6">
        <w:rPr>
          <w:rFonts w:cs="Arial"/>
          <w:sz w:val="24"/>
          <w:szCs w:val="24"/>
        </w:rPr>
        <w:lastRenderedPageBreak/>
        <w:t>τηλεφωνίας ώστε να επιτευχθεί η ελάχιστη δυνατή έκθεση του κοινού σε ηλεκτρομαγνητική ακτινοβολ</w:t>
      </w:r>
      <w:r w:rsidR="00DC13FB">
        <w:rPr>
          <w:rFonts w:cs="Arial"/>
          <w:sz w:val="24"/>
          <w:szCs w:val="24"/>
        </w:rPr>
        <w:t>ία.</w:t>
      </w:r>
    </w:p>
    <w:p w:rsidR="00DC13FB" w:rsidRDefault="00446CAF" w:rsidP="00DC345A">
      <w:pPr>
        <w:pStyle w:val="a6"/>
        <w:spacing w:line="276" w:lineRule="auto"/>
        <w:ind w:left="142" w:right="84"/>
        <w:jc w:val="both"/>
        <w:rPr>
          <w:rFonts w:cs="Arial"/>
          <w:sz w:val="24"/>
          <w:szCs w:val="24"/>
        </w:rPr>
      </w:pPr>
      <w:r>
        <w:rPr>
          <w:rFonts w:cs="Arial"/>
          <w:sz w:val="24"/>
          <w:szCs w:val="24"/>
        </w:rPr>
        <w:t xml:space="preserve">γ) </w:t>
      </w:r>
      <w:r w:rsidR="00785BDA">
        <w:rPr>
          <w:rFonts w:cs="Arial"/>
          <w:sz w:val="24"/>
          <w:szCs w:val="24"/>
        </w:rPr>
        <w:t>Οι</w:t>
      </w:r>
      <w:r w:rsidR="00DC13FB">
        <w:rPr>
          <w:rFonts w:cs="Arial"/>
          <w:sz w:val="24"/>
          <w:szCs w:val="24"/>
        </w:rPr>
        <w:t xml:space="preserve"> διαδικασίες για την απομάκρυνση κεραιών που λειτουργούν καταφανώς παράνομα είναι εξαιρετικά χρονοβόρα καθώς οι αρμόδιες υπηρεσίες έχουν</w:t>
      </w:r>
      <w:r w:rsidR="00DC13FB" w:rsidRPr="00DC13FB">
        <w:rPr>
          <w:rFonts w:cs="Arial"/>
          <w:sz w:val="24"/>
          <w:szCs w:val="24"/>
        </w:rPr>
        <w:t xml:space="preserve"> </w:t>
      </w:r>
      <w:r w:rsidR="00DC13FB">
        <w:rPr>
          <w:rFonts w:cs="Arial"/>
          <w:sz w:val="24"/>
          <w:szCs w:val="24"/>
        </w:rPr>
        <w:t>αντικειμενικά ελλιπή ή καθόλου δυνατότητα να απομακρύνουν τις παράνομες κεραίες.</w:t>
      </w:r>
    </w:p>
    <w:p w:rsidR="00DC13FB" w:rsidRDefault="00446CAF" w:rsidP="00DC345A">
      <w:pPr>
        <w:pStyle w:val="a6"/>
        <w:spacing w:line="276" w:lineRule="auto"/>
        <w:ind w:left="142" w:right="84"/>
        <w:jc w:val="both"/>
        <w:rPr>
          <w:rFonts w:cs="Arial"/>
          <w:sz w:val="24"/>
          <w:szCs w:val="24"/>
        </w:rPr>
      </w:pPr>
      <w:r>
        <w:rPr>
          <w:rFonts w:cs="Arial"/>
          <w:sz w:val="24"/>
          <w:szCs w:val="24"/>
        </w:rPr>
        <w:t xml:space="preserve">δ) </w:t>
      </w:r>
      <w:r w:rsidR="00DC13FB">
        <w:rPr>
          <w:rFonts w:cs="Arial"/>
          <w:sz w:val="24"/>
          <w:szCs w:val="24"/>
        </w:rPr>
        <w:t>Οι έλεγχοι για τυχόν υπερβάσεις των ορίων ασφαλούς έκθεσης (μετά την εγκατάσταση της κεραίας) είναι σπάνιοι.</w:t>
      </w:r>
    </w:p>
    <w:p w:rsidR="00DC13FB" w:rsidRDefault="00446CAF" w:rsidP="00DC345A">
      <w:pPr>
        <w:pStyle w:val="a6"/>
        <w:spacing w:line="276" w:lineRule="auto"/>
        <w:ind w:left="142" w:right="84"/>
        <w:jc w:val="both"/>
        <w:rPr>
          <w:rFonts w:cs="Arial"/>
          <w:sz w:val="24"/>
          <w:szCs w:val="24"/>
        </w:rPr>
      </w:pPr>
      <w:r>
        <w:rPr>
          <w:rFonts w:cs="Arial"/>
          <w:sz w:val="24"/>
          <w:szCs w:val="24"/>
        </w:rPr>
        <w:t xml:space="preserve">ε) </w:t>
      </w:r>
      <w:r w:rsidR="00DC13FB">
        <w:rPr>
          <w:rFonts w:cs="Arial"/>
          <w:sz w:val="24"/>
          <w:szCs w:val="24"/>
        </w:rPr>
        <w:t>Οι διαδικασίες για την επιβολή ποινών σε περιπτώσεις παραβάσεων είναι πολύ αργές και οι ποινές που επιβάλλονται ήσσονος σημασίας και επίπτωσης.</w:t>
      </w:r>
    </w:p>
    <w:p w:rsidR="00DC345A" w:rsidRDefault="00CF1319" w:rsidP="00F17935">
      <w:pPr>
        <w:pStyle w:val="a6"/>
        <w:spacing w:line="276" w:lineRule="auto"/>
        <w:ind w:left="142" w:right="84" w:firstLine="426"/>
        <w:jc w:val="both"/>
        <w:rPr>
          <w:sz w:val="24"/>
          <w:szCs w:val="24"/>
        </w:rPr>
      </w:pPr>
      <w:r>
        <w:rPr>
          <w:rFonts w:cs="Arial"/>
          <w:sz w:val="24"/>
          <w:szCs w:val="24"/>
        </w:rPr>
        <w:t>Ο Δήμος μας μ</w:t>
      </w:r>
      <w:r w:rsidR="006F520E">
        <w:rPr>
          <w:rFonts w:cs="Arial"/>
          <w:sz w:val="24"/>
          <w:szCs w:val="24"/>
        </w:rPr>
        <w:t>ε στόχο την διασφάλιση της δημόσιας υγείας των κατοίκων και των εργαζομένων στα διοικητικά όρια του Δήμου μας, και ιδιαίτερα των ευπαθών και ευαίσθητων ομάδων του πληθυσμού, όπως τα νήπια, τα βρέφη, οι κωφοί και οι ασθενείς με εμφυτε</w:t>
      </w:r>
      <w:r w:rsidR="00225DAC">
        <w:rPr>
          <w:rFonts w:cs="Arial"/>
          <w:sz w:val="24"/>
          <w:szCs w:val="24"/>
        </w:rPr>
        <w:t xml:space="preserve">ύματα, που επηρεάζονται από την </w:t>
      </w:r>
      <w:r w:rsidR="006F520E">
        <w:rPr>
          <w:rFonts w:cs="Arial"/>
          <w:sz w:val="24"/>
          <w:szCs w:val="24"/>
        </w:rPr>
        <w:t xml:space="preserve">ηλεκτρομαγνητική ακτινοβολία, </w:t>
      </w:r>
      <w:r w:rsidR="0046266E">
        <w:rPr>
          <w:rFonts w:cs="Arial"/>
          <w:sz w:val="24"/>
          <w:szCs w:val="24"/>
        </w:rPr>
        <w:t xml:space="preserve">η Δημοτική Αρχή </w:t>
      </w:r>
      <w:r>
        <w:rPr>
          <w:rFonts w:cs="Arial"/>
          <w:sz w:val="24"/>
          <w:szCs w:val="24"/>
        </w:rPr>
        <w:t>έχει ήδη</w:t>
      </w:r>
      <w:r w:rsidR="0046266E">
        <w:rPr>
          <w:rFonts w:cs="Arial"/>
          <w:sz w:val="24"/>
          <w:szCs w:val="24"/>
        </w:rPr>
        <w:t xml:space="preserve"> προβεί </w:t>
      </w:r>
      <w:r>
        <w:rPr>
          <w:rFonts w:cs="Arial"/>
          <w:sz w:val="24"/>
          <w:szCs w:val="24"/>
        </w:rPr>
        <w:t>σ</w:t>
      </w:r>
      <w:r w:rsidR="00AD09CA" w:rsidRPr="00E3732E">
        <w:rPr>
          <w:sz w:val="24"/>
          <w:szCs w:val="24"/>
        </w:rPr>
        <w:t xml:space="preserve">τη σύσταση </w:t>
      </w:r>
      <w:r>
        <w:rPr>
          <w:sz w:val="24"/>
          <w:szCs w:val="24"/>
        </w:rPr>
        <w:t>δι</w:t>
      </w:r>
      <w:r w:rsidR="00AD09CA">
        <w:rPr>
          <w:sz w:val="24"/>
          <w:szCs w:val="24"/>
        </w:rPr>
        <w:t xml:space="preserve">επιστημονικής </w:t>
      </w:r>
      <w:r w:rsidR="00AD09CA" w:rsidRPr="00E3732E">
        <w:rPr>
          <w:sz w:val="24"/>
          <w:szCs w:val="24"/>
        </w:rPr>
        <w:t xml:space="preserve">επιτροπής </w:t>
      </w:r>
      <w:r w:rsidR="00AD09CA">
        <w:rPr>
          <w:sz w:val="24"/>
          <w:szCs w:val="24"/>
        </w:rPr>
        <w:t>ανάλυσης και αξιολόγησης της υφισταμέ</w:t>
      </w:r>
      <w:r w:rsidR="00AD09CA" w:rsidRPr="00E3732E">
        <w:rPr>
          <w:sz w:val="24"/>
          <w:szCs w:val="24"/>
        </w:rPr>
        <w:t>νης κατάστασης και της κατανομής των Σταθμών Βάσης Κινητής Τηλεφωνίας στον Δήμο Αγ. Παρασκευής</w:t>
      </w:r>
      <w:r w:rsidR="00676994">
        <w:rPr>
          <w:sz w:val="24"/>
          <w:szCs w:val="24"/>
        </w:rPr>
        <w:t xml:space="preserve"> με σ</w:t>
      </w:r>
      <w:r w:rsidR="00AF6647">
        <w:rPr>
          <w:sz w:val="24"/>
          <w:szCs w:val="24"/>
        </w:rPr>
        <w:t xml:space="preserve">κοπό </w:t>
      </w:r>
      <w:r w:rsidR="00676994">
        <w:rPr>
          <w:sz w:val="24"/>
          <w:szCs w:val="24"/>
        </w:rPr>
        <w:t>τ</w:t>
      </w:r>
      <w:r w:rsidR="00CE7BEB">
        <w:rPr>
          <w:sz w:val="24"/>
          <w:szCs w:val="24"/>
        </w:rPr>
        <w:t>η</w:t>
      </w:r>
      <w:r w:rsidR="00AD09CA" w:rsidRPr="00E3732E">
        <w:rPr>
          <w:sz w:val="24"/>
          <w:szCs w:val="24"/>
        </w:rPr>
        <w:t xml:space="preserve"> σύνταξη πρότασης </w:t>
      </w:r>
      <w:r w:rsidR="00CE7BEB">
        <w:rPr>
          <w:sz w:val="24"/>
          <w:szCs w:val="24"/>
        </w:rPr>
        <w:t xml:space="preserve">για την </w:t>
      </w:r>
      <w:r w:rsidR="00AD09CA" w:rsidRPr="00E3732E">
        <w:rPr>
          <w:sz w:val="24"/>
          <w:szCs w:val="24"/>
        </w:rPr>
        <w:t xml:space="preserve">ορθολογική </w:t>
      </w:r>
      <w:r w:rsidR="00AF6647">
        <w:rPr>
          <w:sz w:val="24"/>
          <w:szCs w:val="24"/>
        </w:rPr>
        <w:t xml:space="preserve">χωροταξική </w:t>
      </w:r>
      <w:r w:rsidR="00AD09CA" w:rsidRPr="00E3732E">
        <w:rPr>
          <w:sz w:val="24"/>
          <w:szCs w:val="24"/>
        </w:rPr>
        <w:t>κατανομή και καθορισμού του ελάχιστου απαιτούμενου αριθμού Σταθμών Βάσης Κινητής Τηλεφωνίας στα διοικητικά όρια του Δήμου</w:t>
      </w:r>
      <w:r w:rsidR="00E259BB">
        <w:rPr>
          <w:sz w:val="24"/>
          <w:szCs w:val="24"/>
        </w:rPr>
        <w:t>, ως περιοχής πιλοτικής εφαρμογής</w:t>
      </w:r>
      <w:r w:rsidR="00CE7BEB">
        <w:rPr>
          <w:sz w:val="24"/>
          <w:szCs w:val="24"/>
        </w:rPr>
        <w:t>.</w:t>
      </w:r>
    </w:p>
    <w:p w:rsidR="00505D41" w:rsidRDefault="00443448" w:rsidP="00F17935">
      <w:pPr>
        <w:ind w:left="142" w:right="84" w:firstLine="426"/>
        <w:jc w:val="both"/>
        <w:rPr>
          <w:rFonts w:cs="Arial"/>
          <w:sz w:val="24"/>
          <w:szCs w:val="24"/>
        </w:rPr>
      </w:pPr>
      <w:r>
        <w:rPr>
          <w:rFonts w:cs="Arial"/>
          <w:sz w:val="24"/>
          <w:szCs w:val="24"/>
        </w:rPr>
        <w:t xml:space="preserve">Καθώς βρίσκεται σε εξέλιξη </w:t>
      </w:r>
      <w:r w:rsidR="00797A5A">
        <w:rPr>
          <w:rFonts w:cs="Arial"/>
          <w:sz w:val="24"/>
          <w:szCs w:val="24"/>
        </w:rPr>
        <w:t>διαβούλευση με τους εμπλεκόμενους φορείς</w:t>
      </w:r>
      <w:r>
        <w:rPr>
          <w:rFonts w:cs="Arial"/>
          <w:sz w:val="24"/>
          <w:szCs w:val="24"/>
        </w:rPr>
        <w:t xml:space="preserve"> για την υπογραφή Κοινής Υπουργικής Απόφασης με θέμα: «Ρύθμιση διαδικασιών και εφαρμογής του Συστήματος Ηλεκτρονικής Υποβολής Αιτήσεων (ΣΗΛΥΑ) χορήγησης αδειών κατασκευών κεραιών και σχετικών θεμάτων» και «Καθορισμός δικαιολογητικών για έγκριση τοποθέτησης των κατασκευών κεραιών και συναφών εγκαταστάσεων από τις αρμόδιες πολεοδομικές υπηρεσίες»</w:t>
      </w:r>
      <w:r w:rsidR="00F17935">
        <w:rPr>
          <w:rFonts w:cs="Arial"/>
          <w:sz w:val="24"/>
          <w:szCs w:val="24"/>
        </w:rPr>
        <w:t>,</w:t>
      </w:r>
      <w:r>
        <w:rPr>
          <w:rFonts w:cs="Arial"/>
          <w:sz w:val="24"/>
          <w:szCs w:val="24"/>
        </w:rPr>
        <w:t xml:space="preserve"> </w:t>
      </w:r>
      <w:r w:rsidR="005B0FA4" w:rsidRPr="00F17935">
        <w:rPr>
          <w:rFonts w:cs="Arial"/>
          <w:b/>
          <w:sz w:val="24"/>
          <w:szCs w:val="24"/>
        </w:rPr>
        <w:t>με σαφή κατεύθυνση αυστηρότερης διαδικασίας</w:t>
      </w:r>
      <w:r w:rsidR="005B0FA4">
        <w:rPr>
          <w:rFonts w:cs="Arial"/>
          <w:sz w:val="24"/>
          <w:szCs w:val="24"/>
        </w:rPr>
        <w:t xml:space="preserve"> ως προς τον έλεγχο των Υπηρεσιών Δόμησης για τη χορήγηση των πολεοδομικών εγκρίσεων (π.χ. προδιαγραφές σχεδίων και μελετών βάσει του νομικού πλαισίου που διέπει την έκδοση Αδειών Δόμησης) </w:t>
      </w:r>
      <w:r>
        <w:rPr>
          <w:rFonts w:cs="Arial"/>
          <w:sz w:val="24"/>
          <w:szCs w:val="24"/>
        </w:rPr>
        <w:t>και με δεδομένο ότι θα επαναληφθεί συνάντηση στο Υπουργείο Υποδομών, Μεταφορών και Δικτύων στα τέλη Ιανουαρίου του 2016</w:t>
      </w:r>
      <w:r w:rsidR="00BD31CF" w:rsidRPr="00BD31CF">
        <w:rPr>
          <w:rFonts w:cs="Arial"/>
          <w:sz w:val="24"/>
          <w:szCs w:val="24"/>
        </w:rPr>
        <w:t xml:space="preserve"> </w:t>
      </w:r>
      <w:r w:rsidR="00BD31CF">
        <w:rPr>
          <w:rFonts w:cs="Arial"/>
          <w:sz w:val="24"/>
          <w:szCs w:val="24"/>
        </w:rPr>
        <w:t xml:space="preserve">στην οποία </w:t>
      </w:r>
      <w:r w:rsidR="00EA207F">
        <w:rPr>
          <w:rFonts w:cs="Arial"/>
          <w:sz w:val="24"/>
          <w:szCs w:val="24"/>
        </w:rPr>
        <w:t>θ</w:t>
      </w:r>
      <w:r w:rsidR="00BD31CF">
        <w:rPr>
          <w:rFonts w:cs="Arial"/>
          <w:sz w:val="24"/>
          <w:szCs w:val="24"/>
        </w:rPr>
        <w:t>α παρέμβει ο Δήμος Αγίας Παρασκευής</w:t>
      </w:r>
      <w:r w:rsidR="005B0FA4">
        <w:rPr>
          <w:rFonts w:cs="Arial"/>
          <w:sz w:val="24"/>
          <w:szCs w:val="24"/>
        </w:rPr>
        <w:t xml:space="preserve"> καταθέτοντας προτάσεις για τη </w:t>
      </w:r>
      <w:r w:rsidR="005B0FA4" w:rsidRPr="00F17935">
        <w:rPr>
          <w:rFonts w:cs="Arial"/>
          <w:b/>
          <w:sz w:val="24"/>
          <w:szCs w:val="24"/>
        </w:rPr>
        <w:t>δημιουργία πλαισίου δικαιολογητικών βάσει της ευρωπαϊκής εμπειρίας</w:t>
      </w:r>
      <w:r w:rsidR="005B0FA4">
        <w:rPr>
          <w:rFonts w:cs="Arial"/>
          <w:sz w:val="24"/>
          <w:szCs w:val="24"/>
        </w:rPr>
        <w:t xml:space="preserve"> (π.χ. γνωμοδότηση δημοτικής αρχής)</w:t>
      </w:r>
      <w:r>
        <w:rPr>
          <w:rFonts w:cs="Arial"/>
          <w:sz w:val="24"/>
          <w:szCs w:val="24"/>
        </w:rPr>
        <w:t>, π</w:t>
      </w:r>
      <w:r w:rsidRPr="00443448">
        <w:rPr>
          <w:rFonts w:cs="Arial"/>
          <w:sz w:val="24"/>
          <w:szCs w:val="24"/>
        </w:rPr>
        <w:t>αρακαλούμε για τη</w:t>
      </w:r>
      <w:r w:rsidR="002B2A5D">
        <w:rPr>
          <w:rFonts w:cs="Arial"/>
          <w:sz w:val="24"/>
          <w:szCs w:val="24"/>
        </w:rPr>
        <w:t xml:space="preserve"> </w:t>
      </w:r>
      <w:r w:rsidR="002B2A5D" w:rsidRPr="00F17935">
        <w:rPr>
          <w:rFonts w:cs="Arial"/>
          <w:b/>
          <w:sz w:val="24"/>
          <w:szCs w:val="24"/>
        </w:rPr>
        <w:t>λήψη απόφασης</w:t>
      </w:r>
      <w:r w:rsidR="005B0FA4" w:rsidRPr="00F17935">
        <w:rPr>
          <w:rFonts w:cs="Arial"/>
          <w:b/>
          <w:sz w:val="24"/>
          <w:szCs w:val="24"/>
        </w:rPr>
        <w:t>,</w:t>
      </w:r>
      <w:r w:rsidR="002B2A5D" w:rsidRPr="00F17935">
        <w:rPr>
          <w:rFonts w:cs="Arial"/>
          <w:b/>
          <w:sz w:val="24"/>
          <w:szCs w:val="24"/>
        </w:rPr>
        <w:t xml:space="preserve"> </w:t>
      </w:r>
      <w:r w:rsidR="005B0FA4" w:rsidRPr="00F17935">
        <w:rPr>
          <w:rFonts w:cs="Arial"/>
          <w:b/>
          <w:sz w:val="24"/>
          <w:szCs w:val="24"/>
        </w:rPr>
        <w:t xml:space="preserve">με ισχύ από τη λήψη της, </w:t>
      </w:r>
      <w:r w:rsidR="002B2A5D" w:rsidRPr="00F17935">
        <w:rPr>
          <w:rFonts w:cs="Arial"/>
          <w:b/>
          <w:sz w:val="24"/>
          <w:szCs w:val="24"/>
        </w:rPr>
        <w:t>για την τρίμηνη αναστολή χορήγησης εγκρίσεων εγκατάστασης Σταθμών Βάσης Κινητής Τηλεφωνίας και συναφών εγκαταστάσεων από τις αρμόδιες πολεοδομικές υπηρεσίες</w:t>
      </w:r>
      <w:r w:rsidR="002B2A5D">
        <w:rPr>
          <w:rFonts w:cs="Arial"/>
          <w:sz w:val="24"/>
          <w:szCs w:val="24"/>
        </w:rPr>
        <w:t>.</w:t>
      </w:r>
      <w:bookmarkStart w:id="0" w:name="_GoBack"/>
      <w:bookmarkEnd w:id="0"/>
    </w:p>
    <w:p w:rsidR="002B2A5D" w:rsidRPr="002B2A5D" w:rsidRDefault="002B2A5D" w:rsidP="002B2A5D">
      <w:pPr>
        <w:ind w:left="142" w:right="84"/>
        <w:jc w:val="both"/>
        <w:rPr>
          <w:rFonts w:cs="Arial"/>
          <w:sz w:val="24"/>
          <w:szCs w:val="24"/>
        </w:rPr>
      </w:pPr>
    </w:p>
    <w:p w:rsidR="008D5899" w:rsidRPr="004F57F0" w:rsidRDefault="00F17935" w:rsidP="004F57F0">
      <w:pPr>
        <w:spacing w:line="360" w:lineRule="auto"/>
        <w:ind w:left="142" w:right="84" w:firstLine="426"/>
        <w:jc w:val="right"/>
        <w:rPr>
          <w:rFonts w:cs="Arial"/>
          <w:b/>
          <w:sz w:val="24"/>
          <w:szCs w:val="24"/>
        </w:rPr>
      </w:pPr>
      <w:r>
        <w:rPr>
          <w:rFonts w:cs="Arial"/>
          <w:b/>
          <w:sz w:val="24"/>
          <w:szCs w:val="24"/>
        </w:rPr>
        <w:t xml:space="preserve"> </w:t>
      </w:r>
      <w:r w:rsidR="00E3436A" w:rsidRPr="004F57F0">
        <w:rPr>
          <w:rFonts w:cs="Arial"/>
          <w:b/>
          <w:sz w:val="24"/>
          <w:szCs w:val="24"/>
        </w:rPr>
        <w:t>Η ΑΝΤΙΔΗΜΑΡΧΟΣ</w:t>
      </w:r>
      <w:r w:rsidR="00615378" w:rsidRPr="004F57F0">
        <w:rPr>
          <w:rFonts w:cs="Arial"/>
          <w:b/>
          <w:sz w:val="24"/>
          <w:szCs w:val="24"/>
        </w:rPr>
        <w:t xml:space="preserve"> ΤΕΧΝΙΚΩΝ ΥΠΗΡΕΣΙΩΝ</w:t>
      </w:r>
    </w:p>
    <w:p w:rsidR="00E3436A" w:rsidRPr="004F57F0" w:rsidRDefault="00E3436A" w:rsidP="004F57F0">
      <w:pPr>
        <w:spacing w:after="0" w:line="360" w:lineRule="auto"/>
        <w:ind w:left="142" w:right="84" w:firstLine="426"/>
        <w:jc w:val="right"/>
        <w:rPr>
          <w:rFonts w:cs="Arial"/>
          <w:b/>
          <w:sz w:val="24"/>
          <w:szCs w:val="24"/>
        </w:rPr>
      </w:pPr>
      <w:r w:rsidRPr="004F57F0">
        <w:rPr>
          <w:rFonts w:cs="Arial"/>
          <w:b/>
          <w:sz w:val="24"/>
          <w:szCs w:val="24"/>
        </w:rPr>
        <w:t>ΕΛΙΣΑΒΕΤ ΠΕΤΣΑΤΩΔΗ</w:t>
      </w:r>
    </w:p>
    <w:p w:rsidR="009B671F" w:rsidRPr="004F57F0" w:rsidRDefault="009B671F" w:rsidP="004F57F0">
      <w:pPr>
        <w:spacing w:after="0" w:line="360" w:lineRule="auto"/>
        <w:ind w:left="142" w:right="84" w:firstLine="426"/>
        <w:jc w:val="both"/>
        <w:rPr>
          <w:rFonts w:cs="Arial"/>
          <w:sz w:val="24"/>
          <w:szCs w:val="24"/>
        </w:rPr>
      </w:pPr>
    </w:p>
    <w:sectPr w:rsidR="009B671F" w:rsidRPr="004F57F0" w:rsidSect="00DB6D8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44286"/>
    <w:multiLevelType w:val="hybridMultilevel"/>
    <w:tmpl w:val="BE2085C6"/>
    <w:lvl w:ilvl="0" w:tplc="04080001">
      <w:start w:val="1"/>
      <w:numFmt w:val="bullet"/>
      <w:lvlText w:val=""/>
      <w:lvlJc w:val="left"/>
      <w:pPr>
        <w:ind w:left="787" w:hanging="360"/>
      </w:pPr>
      <w:rPr>
        <w:rFonts w:ascii="Symbol" w:hAnsi="Symbol" w:hint="default"/>
      </w:rPr>
    </w:lvl>
    <w:lvl w:ilvl="1" w:tplc="04080003" w:tentative="1">
      <w:start w:val="1"/>
      <w:numFmt w:val="bullet"/>
      <w:lvlText w:val="o"/>
      <w:lvlJc w:val="left"/>
      <w:pPr>
        <w:ind w:left="1507" w:hanging="360"/>
      </w:pPr>
      <w:rPr>
        <w:rFonts w:ascii="Courier New" w:hAnsi="Courier New" w:cs="Courier New" w:hint="default"/>
      </w:rPr>
    </w:lvl>
    <w:lvl w:ilvl="2" w:tplc="04080005" w:tentative="1">
      <w:start w:val="1"/>
      <w:numFmt w:val="bullet"/>
      <w:lvlText w:val=""/>
      <w:lvlJc w:val="left"/>
      <w:pPr>
        <w:ind w:left="2227" w:hanging="360"/>
      </w:pPr>
      <w:rPr>
        <w:rFonts w:ascii="Wingdings" w:hAnsi="Wingdings" w:hint="default"/>
      </w:rPr>
    </w:lvl>
    <w:lvl w:ilvl="3" w:tplc="04080001" w:tentative="1">
      <w:start w:val="1"/>
      <w:numFmt w:val="bullet"/>
      <w:lvlText w:val=""/>
      <w:lvlJc w:val="left"/>
      <w:pPr>
        <w:ind w:left="2947" w:hanging="360"/>
      </w:pPr>
      <w:rPr>
        <w:rFonts w:ascii="Symbol" w:hAnsi="Symbol" w:hint="default"/>
      </w:rPr>
    </w:lvl>
    <w:lvl w:ilvl="4" w:tplc="04080003" w:tentative="1">
      <w:start w:val="1"/>
      <w:numFmt w:val="bullet"/>
      <w:lvlText w:val="o"/>
      <w:lvlJc w:val="left"/>
      <w:pPr>
        <w:ind w:left="3667" w:hanging="360"/>
      </w:pPr>
      <w:rPr>
        <w:rFonts w:ascii="Courier New" w:hAnsi="Courier New" w:cs="Courier New" w:hint="default"/>
      </w:rPr>
    </w:lvl>
    <w:lvl w:ilvl="5" w:tplc="04080005" w:tentative="1">
      <w:start w:val="1"/>
      <w:numFmt w:val="bullet"/>
      <w:lvlText w:val=""/>
      <w:lvlJc w:val="left"/>
      <w:pPr>
        <w:ind w:left="4387" w:hanging="360"/>
      </w:pPr>
      <w:rPr>
        <w:rFonts w:ascii="Wingdings" w:hAnsi="Wingdings" w:hint="default"/>
      </w:rPr>
    </w:lvl>
    <w:lvl w:ilvl="6" w:tplc="04080001" w:tentative="1">
      <w:start w:val="1"/>
      <w:numFmt w:val="bullet"/>
      <w:lvlText w:val=""/>
      <w:lvlJc w:val="left"/>
      <w:pPr>
        <w:ind w:left="5107" w:hanging="360"/>
      </w:pPr>
      <w:rPr>
        <w:rFonts w:ascii="Symbol" w:hAnsi="Symbol" w:hint="default"/>
      </w:rPr>
    </w:lvl>
    <w:lvl w:ilvl="7" w:tplc="04080003" w:tentative="1">
      <w:start w:val="1"/>
      <w:numFmt w:val="bullet"/>
      <w:lvlText w:val="o"/>
      <w:lvlJc w:val="left"/>
      <w:pPr>
        <w:ind w:left="5827" w:hanging="360"/>
      </w:pPr>
      <w:rPr>
        <w:rFonts w:ascii="Courier New" w:hAnsi="Courier New" w:cs="Courier New" w:hint="default"/>
      </w:rPr>
    </w:lvl>
    <w:lvl w:ilvl="8" w:tplc="04080005" w:tentative="1">
      <w:start w:val="1"/>
      <w:numFmt w:val="bullet"/>
      <w:lvlText w:val=""/>
      <w:lvlJc w:val="left"/>
      <w:pPr>
        <w:ind w:left="6547" w:hanging="360"/>
      </w:pPr>
      <w:rPr>
        <w:rFonts w:ascii="Wingdings" w:hAnsi="Wingdings" w:hint="default"/>
      </w:rPr>
    </w:lvl>
  </w:abstractNum>
  <w:abstractNum w:abstractNumId="1">
    <w:nsid w:val="53106307"/>
    <w:multiLevelType w:val="hybridMultilevel"/>
    <w:tmpl w:val="C47083BC"/>
    <w:lvl w:ilvl="0" w:tplc="4350A03A">
      <w:start w:val="1"/>
      <w:numFmt w:val="decimal"/>
      <w:lvlText w:val="%1."/>
      <w:lvlJc w:val="left"/>
      <w:pPr>
        <w:ind w:left="720" w:hanging="360"/>
      </w:pPr>
      <w:rPr>
        <w:rFonts w:hint="default"/>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4CD1C49"/>
    <w:multiLevelType w:val="hybridMultilevel"/>
    <w:tmpl w:val="E4BA5B76"/>
    <w:lvl w:ilvl="0" w:tplc="DEF05B96">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36A"/>
    <w:rsid w:val="00013BA0"/>
    <w:rsid w:val="00025DE4"/>
    <w:rsid w:val="000476AE"/>
    <w:rsid w:val="0005453F"/>
    <w:rsid w:val="00067AE5"/>
    <w:rsid w:val="000746FB"/>
    <w:rsid w:val="00091FCF"/>
    <w:rsid w:val="000A350A"/>
    <w:rsid w:val="000D33FD"/>
    <w:rsid w:val="000E7360"/>
    <w:rsid w:val="00110E50"/>
    <w:rsid w:val="00121B8E"/>
    <w:rsid w:val="001671C7"/>
    <w:rsid w:val="00183506"/>
    <w:rsid w:val="001B2467"/>
    <w:rsid w:val="001C79E6"/>
    <w:rsid w:val="002131DF"/>
    <w:rsid w:val="00225DAC"/>
    <w:rsid w:val="0023005A"/>
    <w:rsid w:val="00232C58"/>
    <w:rsid w:val="002457A0"/>
    <w:rsid w:val="0024634B"/>
    <w:rsid w:val="002A434A"/>
    <w:rsid w:val="002A521B"/>
    <w:rsid w:val="002A5DB6"/>
    <w:rsid w:val="002B2A5D"/>
    <w:rsid w:val="002E0720"/>
    <w:rsid w:val="002E081F"/>
    <w:rsid w:val="002E34C3"/>
    <w:rsid w:val="002F4D68"/>
    <w:rsid w:val="00342634"/>
    <w:rsid w:val="00350220"/>
    <w:rsid w:val="003642D3"/>
    <w:rsid w:val="00373B3B"/>
    <w:rsid w:val="0037415E"/>
    <w:rsid w:val="00390B70"/>
    <w:rsid w:val="003B0F20"/>
    <w:rsid w:val="003B78BB"/>
    <w:rsid w:val="003C2BFC"/>
    <w:rsid w:val="0041467B"/>
    <w:rsid w:val="00432BA9"/>
    <w:rsid w:val="00443448"/>
    <w:rsid w:val="00446C9E"/>
    <w:rsid w:val="00446CAF"/>
    <w:rsid w:val="00451D8F"/>
    <w:rsid w:val="0046266E"/>
    <w:rsid w:val="004764A9"/>
    <w:rsid w:val="00485CF1"/>
    <w:rsid w:val="00494767"/>
    <w:rsid w:val="00494DAE"/>
    <w:rsid w:val="004D3592"/>
    <w:rsid w:val="004E0F26"/>
    <w:rsid w:val="004F57F0"/>
    <w:rsid w:val="00505D41"/>
    <w:rsid w:val="005079BE"/>
    <w:rsid w:val="005873D6"/>
    <w:rsid w:val="005935D1"/>
    <w:rsid w:val="005A7533"/>
    <w:rsid w:val="005B0FA4"/>
    <w:rsid w:val="005C5244"/>
    <w:rsid w:val="005E71E1"/>
    <w:rsid w:val="005F313F"/>
    <w:rsid w:val="005F62A6"/>
    <w:rsid w:val="00610815"/>
    <w:rsid w:val="00615378"/>
    <w:rsid w:val="00634CF9"/>
    <w:rsid w:val="006464B7"/>
    <w:rsid w:val="00676994"/>
    <w:rsid w:val="006A72A4"/>
    <w:rsid w:val="006E14EA"/>
    <w:rsid w:val="006F520E"/>
    <w:rsid w:val="007336C5"/>
    <w:rsid w:val="0077213F"/>
    <w:rsid w:val="00785BDA"/>
    <w:rsid w:val="00797A5A"/>
    <w:rsid w:val="007B1A1A"/>
    <w:rsid w:val="007E35DD"/>
    <w:rsid w:val="008139C3"/>
    <w:rsid w:val="0081709F"/>
    <w:rsid w:val="0083409E"/>
    <w:rsid w:val="00836603"/>
    <w:rsid w:val="008A34FF"/>
    <w:rsid w:val="008B7160"/>
    <w:rsid w:val="008D5899"/>
    <w:rsid w:val="008F2596"/>
    <w:rsid w:val="00920B09"/>
    <w:rsid w:val="009462D7"/>
    <w:rsid w:val="0097256B"/>
    <w:rsid w:val="009B671F"/>
    <w:rsid w:val="009C0E84"/>
    <w:rsid w:val="009D3296"/>
    <w:rsid w:val="009E23EA"/>
    <w:rsid w:val="009F4421"/>
    <w:rsid w:val="00A21371"/>
    <w:rsid w:val="00A46751"/>
    <w:rsid w:val="00A52390"/>
    <w:rsid w:val="00A56149"/>
    <w:rsid w:val="00A56FAD"/>
    <w:rsid w:val="00AB06E6"/>
    <w:rsid w:val="00AC423F"/>
    <w:rsid w:val="00AC7D2E"/>
    <w:rsid w:val="00AD09CA"/>
    <w:rsid w:val="00AF6647"/>
    <w:rsid w:val="00B25664"/>
    <w:rsid w:val="00B33979"/>
    <w:rsid w:val="00B74E3A"/>
    <w:rsid w:val="00B90C33"/>
    <w:rsid w:val="00BC5D9F"/>
    <w:rsid w:val="00BD31CF"/>
    <w:rsid w:val="00BF5A17"/>
    <w:rsid w:val="00C07A25"/>
    <w:rsid w:val="00C26E8F"/>
    <w:rsid w:val="00CA071E"/>
    <w:rsid w:val="00CE7BEB"/>
    <w:rsid w:val="00CF1319"/>
    <w:rsid w:val="00DB6D84"/>
    <w:rsid w:val="00DC13FB"/>
    <w:rsid w:val="00DC345A"/>
    <w:rsid w:val="00DE0E73"/>
    <w:rsid w:val="00E259BB"/>
    <w:rsid w:val="00E3436A"/>
    <w:rsid w:val="00E3732E"/>
    <w:rsid w:val="00E61807"/>
    <w:rsid w:val="00E86530"/>
    <w:rsid w:val="00EA207F"/>
    <w:rsid w:val="00ED0244"/>
    <w:rsid w:val="00ED2077"/>
    <w:rsid w:val="00F17935"/>
    <w:rsid w:val="00F236E1"/>
    <w:rsid w:val="00F67313"/>
    <w:rsid w:val="00F864A1"/>
    <w:rsid w:val="00FB0701"/>
    <w:rsid w:val="00FB2A2B"/>
    <w:rsid w:val="00FC289C"/>
    <w:rsid w:val="00FD15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6A"/>
    <w:pPr>
      <w:spacing w:after="60"/>
    </w:pPr>
  </w:style>
  <w:style w:type="paragraph" w:styleId="2">
    <w:name w:val="heading 2"/>
    <w:basedOn w:val="a"/>
    <w:next w:val="a"/>
    <w:link w:val="2Char"/>
    <w:uiPriority w:val="99"/>
    <w:qFormat/>
    <w:rsid w:val="00E3436A"/>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E3436A"/>
    <w:rPr>
      <w:rFonts w:ascii="Cambria" w:eastAsia="Times New Roman" w:hAnsi="Cambria" w:cs="Times New Roman"/>
      <w:b/>
      <w:bCs/>
      <w:color w:val="4F81BD"/>
      <w:sz w:val="26"/>
      <w:szCs w:val="26"/>
      <w:lang w:eastAsia="ar-SA"/>
    </w:rPr>
  </w:style>
  <w:style w:type="paragraph" w:styleId="a3">
    <w:name w:val="List Paragraph"/>
    <w:basedOn w:val="a"/>
    <w:uiPriority w:val="34"/>
    <w:qFormat/>
    <w:rsid w:val="00E3436A"/>
    <w:pPr>
      <w:ind w:left="720"/>
      <w:contextualSpacing/>
    </w:pPr>
  </w:style>
  <w:style w:type="paragraph" w:styleId="a4">
    <w:name w:val="Balloon Text"/>
    <w:basedOn w:val="a"/>
    <w:link w:val="Char"/>
    <w:uiPriority w:val="99"/>
    <w:semiHidden/>
    <w:unhideWhenUsed/>
    <w:rsid w:val="00B90C3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C33"/>
    <w:rPr>
      <w:rFonts w:ascii="Tahoma" w:hAnsi="Tahoma" w:cs="Tahoma"/>
      <w:sz w:val="16"/>
      <w:szCs w:val="16"/>
    </w:rPr>
  </w:style>
  <w:style w:type="character" w:styleId="a5">
    <w:name w:val="Subtle Emphasis"/>
    <w:basedOn w:val="a0"/>
    <w:uiPriority w:val="19"/>
    <w:qFormat/>
    <w:rsid w:val="00B90C33"/>
    <w:rPr>
      <w:i/>
      <w:iCs/>
      <w:color w:val="808080" w:themeColor="text1" w:themeTint="7F"/>
    </w:rPr>
  </w:style>
  <w:style w:type="paragraph" w:styleId="a6">
    <w:name w:val="No Spacing"/>
    <w:uiPriority w:val="1"/>
    <w:qFormat/>
    <w:rsid w:val="00FC28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6A"/>
    <w:pPr>
      <w:spacing w:after="60"/>
    </w:pPr>
  </w:style>
  <w:style w:type="paragraph" w:styleId="2">
    <w:name w:val="heading 2"/>
    <w:basedOn w:val="a"/>
    <w:next w:val="a"/>
    <w:link w:val="2Char"/>
    <w:uiPriority w:val="99"/>
    <w:qFormat/>
    <w:rsid w:val="00E3436A"/>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E3436A"/>
    <w:rPr>
      <w:rFonts w:ascii="Cambria" w:eastAsia="Times New Roman" w:hAnsi="Cambria" w:cs="Times New Roman"/>
      <w:b/>
      <w:bCs/>
      <w:color w:val="4F81BD"/>
      <w:sz w:val="26"/>
      <w:szCs w:val="26"/>
      <w:lang w:eastAsia="ar-SA"/>
    </w:rPr>
  </w:style>
  <w:style w:type="paragraph" w:styleId="a3">
    <w:name w:val="List Paragraph"/>
    <w:basedOn w:val="a"/>
    <w:uiPriority w:val="34"/>
    <w:qFormat/>
    <w:rsid w:val="00E3436A"/>
    <w:pPr>
      <w:ind w:left="720"/>
      <w:contextualSpacing/>
    </w:pPr>
  </w:style>
  <w:style w:type="paragraph" w:styleId="a4">
    <w:name w:val="Balloon Text"/>
    <w:basedOn w:val="a"/>
    <w:link w:val="Char"/>
    <w:uiPriority w:val="99"/>
    <w:semiHidden/>
    <w:unhideWhenUsed/>
    <w:rsid w:val="00B90C3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C33"/>
    <w:rPr>
      <w:rFonts w:ascii="Tahoma" w:hAnsi="Tahoma" w:cs="Tahoma"/>
      <w:sz w:val="16"/>
      <w:szCs w:val="16"/>
    </w:rPr>
  </w:style>
  <w:style w:type="character" w:styleId="a5">
    <w:name w:val="Subtle Emphasis"/>
    <w:basedOn w:val="a0"/>
    <w:uiPriority w:val="19"/>
    <w:qFormat/>
    <w:rsid w:val="00B90C33"/>
    <w:rPr>
      <w:i/>
      <w:iCs/>
      <w:color w:val="808080" w:themeColor="text1" w:themeTint="7F"/>
    </w:rPr>
  </w:style>
  <w:style w:type="paragraph" w:styleId="a6">
    <w:name w:val="No Spacing"/>
    <w:uiPriority w:val="1"/>
    <w:qFormat/>
    <w:rsid w:val="00FC289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357BE-67B1-44BF-8A07-E25BE7773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712</Words>
  <Characters>3851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ivou</cp:lastModifiedBy>
  <cp:revision>2</cp:revision>
  <cp:lastPrinted>2015-07-29T09:31:00Z</cp:lastPrinted>
  <dcterms:created xsi:type="dcterms:W3CDTF">2015-12-23T12:18:00Z</dcterms:created>
  <dcterms:modified xsi:type="dcterms:W3CDTF">2015-12-23T12:18:00Z</dcterms:modified>
</cp:coreProperties>
</file>