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E8" w:rsidRPr="005D4368" w:rsidRDefault="00C670E8" w:rsidP="002E4E4D">
      <w:pPr>
        <w:ind w:left="-1276"/>
        <w:rPr>
          <w:rFonts w:ascii="Arial" w:hAnsi="Arial" w:cs="Arial"/>
          <w:lang w:val="en-US"/>
        </w:rPr>
      </w:pPr>
    </w:p>
    <w:p w:rsidR="002E4E4D" w:rsidRPr="00096470" w:rsidRDefault="00096470" w:rsidP="002E4E4D">
      <w:pPr>
        <w:spacing w:line="240" w:lineRule="exact"/>
        <w:ind w:left="-1276"/>
        <w:contextualSpacing/>
        <w:rPr>
          <w:rFonts w:ascii="Arial" w:hAnsi="Arial" w:cs="Arial"/>
          <w:b/>
          <w:sz w:val="24"/>
          <w:szCs w:val="24"/>
        </w:rPr>
      </w:pPr>
      <w:r w:rsidRPr="00096470">
        <w:rPr>
          <w:rFonts w:ascii="Arial" w:hAnsi="Arial" w:cs="Arial"/>
          <w:b/>
          <w:sz w:val="24"/>
          <w:szCs w:val="24"/>
        </w:rPr>
        <w:t>ΕΛΛΗΝΙΚΗ ΔΗΜΟΚΡΑΤΙΑ</w:t>
      </w:r>
      <w:r w:rsidRPr="00096470">
        <w:rPr>
          <w:rFonts w:ascii="Arial" w:hAnsi="Arial" w:cs="Arial"/>
          <w:b/>
          <w:sz w:val="24"/>
          <w:szCs w:val="24"/>
        </w:rPr>
        <w:tab/>
      </w:r>
      <w:r w:rsidRPr="00096470">
        <w:rPr>
          <w:rFonts w:ascii="Arial" w:hAnsi="Arial" w:cs="Arial"/>
          <w:b/>
          <w:sz w:val="24"/>
          <w:szCs w:val="24"/>
        </w:rPr>
        <w:tab/>
      </w:r>
      <w:r>
        <w:rPr>
          <w:rFonts w:ascii="Arial" w:hAnsi="Arial" w:cs="Arial"/>
          <w:b/>
          <w:sz w:val="24"/>
          <w:szCs w:val="24"/>
        </w:rPr>
        <w:tab/>
      </w:r>
      <w:r w:rsidR="002E4E4D" w:rsidRPr="00096470">
        <w:rPr>
          <w:rFonts w:ascii="Arial" w:hAnsi="Arial" w:cs="Arial"/>
          <w:b/>
          <w:sz w:val="24"/>
          <w:szCs w:val="24"/>
        </w:rPr>
        <w:t>ΕΡΓΑΣΙΑ – ΥΠΗΡΕΣΙΑ ΜΕ ΠΔ 28 /80</w:t>
      </w:r>
      <w:r w:rsidRPr="00096470">
        <w:rPr>
          <w:rFonts w:ascii="Arial" w:hAnsi="Arial" w:cs="Arial"/>
          <w:b/>
          <w:sz w:val="24"/>
          <w:szCs w:val="24"/>
        </w:rPr>
        <w:t xml:space="preserve"> :  </w:t>
      </w:r>
    </w:p>
    <w:p w:rsidR="002E4E4D" w:rsidRPr="00096470" w:rsidRDefault="00096470" w:rsidP="002E4E4D">
      <w:pPr>
        <w:spacing w:line="240" w:lineRule="exact"/>
        <w:ind w:left="-1276"/>
        <w:contextualSpacing/>
        <w:rPr>
          <w:rFonts w:ascii="Arial" w:hAnsi="Arial" w:cs="Arial"/>
          <w:b/>
          <w:sz w:val="24"/>
          <w:szCs w:val="24"/>
        </w:rPr>
      </w:pPr>
      <w:r>
        <w:rPr>
          <w:rFonts w:ascii="Arial" w:hAnsi="Arial" w:cs="Arial"/>
          <w:b/>
          <w:sz w:val="24"/>
          <w:szCs w:val="24"/>
        </w:rPr>
        <w:t xml:space="preserve">        </w:t>
      </w:r>
      <w:r w:rsidRPr="00096470">
        <w:rPr>
          <w:rFonts w:ascii="Arial" w:hAnsi="Arial" w:cs="Arial"/>
          <w:b/>
          <w:sz w:val="24"/>
          <w:szCs w:val="24"/>
        </w:rPr>
        <w:t>ΝΟΜΟΣ ΑΤΤΙΚΗΣ</w:t>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sidR="002E4E4D" w:rsidRPr="00096470">
        <w:rPr>
          <w:rFonts w:ascii="Arial" w:hAnsi="Arial" w:cs="Arial"/>
          <w:b/>
          <w:sz w:val="24"/>
          <w:szCs w:val="24"/>
        </w:rPr>
        <w:t xml:space="preserve">ΕΠΕΜΒΑΣΕΙΣ ΓΙΑ ΤΗΝ ΒΕΛΤΙΩΣΗ  </w:t>
      </w:r>
    </w:p>
    <w:p w:rsidR="00096470" w:rsidRDefault="00096470" w:rsidP="00096470">
      <w:pPr>
        <w:spacing w:line="240" w:lineRule="exact"/>
        <w:ind w:left="-1276"/>
        <w:contextualSpacing/>
        <w:rPr>
          <w:rFonts w:ascii="Arial" w:hAnsi="Arial" w:cs="Arial"/>
          <w:b/>
          <w:sz w:val="24"/>
          <w:szCs w:val="24"/>
        </w:rPr>
      </w:pPr>
      <w:r>
        <w:rPr>
          <w:rFonts w:ascii="Arial" w:hAnsi="Arial" w:cs="Arial"/>
          <w:b/>
          <w:sz w:val="24"/>
          <w:szCs w:val="24"/>
        </w:rPr>
        <w:t xml:space="preserve">ΔΗΜΟΣ ΑΓΙΑΣ ΠΑΡΑΣΚΕΥΗΣ  </w:t>
      </w:r>
      <w:r>
        <w:rPr>
          <w:rFonts w:ascii="Arial" w:hAnsi="Arial" w:cs="Arial"/>
          <w:b/>
          <w:sz w:val="24"/>
          <w:szCs w:val="24"/>
        </w:rPr>
        <w:tab/>
        <w:t xml:space="preserve">           </w:t>
      </w:r>
      <w:r w:rsidRPr="00096470">
        <w:rPr>
          <w:rFonts w:ascii="Arial" w:hAnsi="Arial" w:cs="Arial"/>
          <w:b/>
          <w:sz w:val="24"/>
          <w:szCs w:val="24"/>
        </w:rPr>
        <w:t>ΤΗΣ ΛΕΙΤΟΥΡΓ/ΤΑΣ</w:t>
      </w:r>
      <w:r w:rsidR="002E4E4D" w:rsidRPr="00096470">
        <w:rPr>
          <w:rFonts w:ascii="Arial" w:hAnsi="Arial" w:cs="Arial"/>
          <w:b/>
          <w:sz w:val="24"/>
          <w:szCs w:val="24"/>
        </w:rPr>
        <w:t>ΤΟΥ 3</w:t>
      </w:r>
      <w:r w:rsidR="002E4E4D" w:rsidRPr="00096470">
        <w:rPr>
          <w:rFonts w:ascii="Arial" w:hAnsi="Arial" w:cs="Arial"/>
          <w:b/>
          <w:sz w:val="24"/>
          <w:szCs w:val="24"/>
          <w:vertAlign w:val="superscript"/>
        </w:rPr>
        <w:t>ου</w:t>
      </w:r>
      <w:r w:rsidR="002E4E4D" w:rsidRPr="00096470">
        <w:rPr>
          <w:rFonts w:ascii="Arial" w:hAnsi="Arial" w:cs="Arial"/>
          <w:b/>
          <w:sz w:val="24"/>
          <w:szCs w:val="24"/>
        </w:rPr>
        <w:t xml:space="preserve"> ΔΗΜ. </w:t>
      </w:r>
    </w:p>
    <w:p w:rsidR="00096470" w:rsidRDefault="00096470" w:rsidP="00096470">
      <w:pPr>
        <w:spacing w:line="240" w:lineRule="exact"/>
        <w:ind w:left="-1276"/>
        <w:contextualSpacing/>
        <w:rPr>
          <w:rFonts w:ascii="Arial" w:hAnsi="Arial" w:cs="Arial"/>
          <w:b/>
          <w:sz w:val="24"/>
          <w:szCs w:val="24"/>
        </w:rPr>
      </w:pPr>
      <w:r>
        <w:rPr>
          <w:rFonts w:ascii="Arial" w:hAnsi="Arial" w:cs="Arial"/>
          <w:b/>
          <w:sz w:val="24"/>
          <w:szCs w:val="24"/>
        </w:rPr>
        <w:t xml:space="preserve">               </w:t>
      </w:r>
      <w:r w:rsidRPr="00096470">
        <w:rPr>
          <w:rFonts w:ascii="Arial" w:hAnsi="Arial" w:cs="Arial"/>
          <w:b/>
          <w:sz w:val="24"/>
          <w:szCs w:val="24"/>
        </w:rPr>
        <w:t>Δ.Τ.Υ.</w:t>
      </w:r>
      <w:r>
        <w:rPr>
          <w:rFonts w:ascii="Arial" w:hAnsi="Arial" w:cs="Arial"/>
          <w:b/>
          <w:sz w:val="24"/>
          <w:szCs w:val="24"/>
        </w:rPr>
        <w:t xml:space="preserve">                                                 </w:t>
      </w:r>
      <w:r w:rsidRPr="00096470">
        <w:rPr>
          <w:rFonts w:ascii="Arial" w:hAnsi="Arial" w:cs="Arial"/>
          <w:b/>
          <w:sz w:val="24"/>
          <w:szCs w:val="24"/>
        </w:rPr>
        <w:t xml:space="preserve">ΣΧΟΛΕΙΟΥ </w:t>
      </w:r>
    </w:p>
    <w:p w:rsidR="00096470" w:rsidRDefault="00096470" w:rsidP="00096470">
      <w:pPr>
        <w:spacing w:line="240" w:lineRule="exact"/>
        <w:ind w:left="-1276"/>
        <w:contextualSpacing/>
        <w:rPr>
          <w:rFonts w:ascii="Arial" w:hAnsi="Arial" w:cs="Arial"/>
          <w:b/>
          <w:sz w:val="24"/>
          <w:szCs w:val="24"/>
        </w:rPr>
      </w:pPr>
      <w:r w:rsidRPr="00096470">
        <w:rPr>
          <w:rFonts w:ascii="Arial" w:hAnsi="Arial" w:cs="Arial"/>
          <w:b/>
          <w:sz w:val="24"/>
          <w:szCs w:val="24"/>
        </w:rPr>
        <w:t>ΤΜΗΜΑ ΑΡΧ. ΣΧΕΔΙΑΣΜΟΥ</w:t>
      </w:r>
      <w:r>
        <w:rPr>
          <w:rFonts w:ascii="Arial" w:hAnsi="Arial" w:cs="Arial"/>
          <w:b/>
          <w:sz w:val="24"/>
          <w:szCs w:val="24"/>
        </w:rPr>
        <w:t xml:space="preserve">    </w:t>
      </w:r>
    </w:p>
    <w:p w:rsidR="00096470" w:rsidRPr="00096470" w:rsidRDefault="00096470" w:rsidP="00096470">
      <w:pPr>
        <w:spacing w:line="240" w:lineRule="exact"/>
        <w:ind w:left="-1276"/>
        <w:contextualSpacing/>
        <w:rPr>
          <w:rFonts w:ascii="Arial" w:hAnsi="Arial" w:cs="Arial"/>
          <w:b/>
          <w:sz w:val="24"/>
          <w:szCs w:val="24"/>
        </w:rPr>
      </w:pP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t xml:space="preserve"> </w:t>
      </w:r>
    </w:p>
    <w:p w:rsidR="00096470" w:rsidRDefault="00096470" w:rsidP="002E4E4D">
      <w:pPr>
        <w:spacing w:line="240" w:lineRule="exact"/>
        <w:ind w:left="-1276"/>
        <w:contextualSpacing/>
        <w:rPr>
          <w:rFonts w:ascii="Arial" w:hAnsi="Arial" w:cs="Arial"/>
          <w:b/>
          <w:sz w:val="24"/>
          <w:szCs w:val="24"/>
        </w:rPr>
      </w:pPr>
      <w:r w:rsidRPr="00096470">
        <w:rPr>
          <w:rFonts w:ascii="Arial" w:hAnsi="Arial" w:cs="Arial"/>
          <w:b/>
          <w:sz w:val="24"/>
          <w:szCs w:val="24"/>
        </w:rPr>
        <w:t xml:space="preserve">                                                                                        </w:t>
      </w:r>
    </w:p>
    <w:p w:rsidR="00096470" w:rsidRDefault="00096470" w:rsidP="002E4E4D">
      <w:pPr>
        <w:spacing w:line="240" w:lineRule="exact"/>
        <w:ind w:left="-1276"/>
        <w:contextualSpacing/>
        <w:rPr>
          <w:rFonts w:ascii="Arial" w:hAnsi="Arial" w:cs="Arial"/>
          <w:b/>
          <w:sz w:val="24"/>
          <w:szCs w:val="24"/>
        </w:rPr>
      </w:pPr>
    </w:p>
    <w:p w:rsidR="00096470" w:rsidRPr="00096470" w:rsidRDefault="00096470" w:rsidP="00096470">
      <w:pPr>
        <w:spacing w:line="240" w:lineRule="exact"/>
        <w:ind w:left="-1276"/>
        <w:contextualSpacing/>
        <w:rPr>
          <w:rFonts w:ascii="Arial" w:hAnsi="Arial" w:cs="Arial"/>
          <w:b/>
          <w:sz w:val="24"/>
          <w:szCs w:val="24"/>
        </w:rPr>
      </w:pPr>
      <w:r>
        <w:rPr>
          <w:rFonts w:ascii="Arial" w:hAnsi="Arial" w:cs="Arial"/>
          <w:b/>
          <w:sz w:val="24"/>
          <w:szCs w:val="24"/>
        </w:rPr>
        <w:t xml:space="preserve">                                                                          </w:t>
      </w:r>
      <w:r w:rsidRPr="00096470">
        <w:rPr>
          <w:rFonts w:ascii="Arial" w:hAnsi="Arial" w:cs="Arial"/>
          <w:b/>
          <w:sz w:val="24"/>
          <w:szCs w:val="24"/>
        </w:rPr>
        <w:t xml:space="preserve">ΧΡΗΜΑΤΟΔΟΤΗΣΗ  ΣΑΤΑ </w:t>
      </w:r>
    </w:p>
    <w:p w:rsidR="00096470" w:rsidRPr="00096470" w:rsidRDefault="00096470" w:rsidP="00096470">
      <w:pPr>
        <w:spacing w:line="240" w:lineRule="exact"/>
        <w:ind w:left="-1276"/>
        <w:contextualSpacing/>
        <w:rPr>
          <w:rFonts w:ascii="Arial" w:hAnsi="Arial" w:cs="Arial"/>
          <w:b/>
          <w:sz w:val="24"/>
          <w:szCs w:val="24"/>
        </w:rPr>
      </w:pPr>
      <w:r>
        <w:rPr>
          <w:rFonts w:ascii="Arial" w:hAnsi="Arial" w:cs="Arial"/>
          <w:b/>
          <w:sz w:val="24"/>
          <w:szCs w:val="24"/>
        </w:rPr>
        <w:t xml:space="preserve">                                                                          </w:t>
      </w:r>
      <w:r w:rsidRPr="00096470">
        <w:rPr>
          <w:rFonts w:ascii="Arial" w:hAnsi="Arial" w:cs="Arial"/>
          <w:b/>
          <w:sz w:val="24"/>
          <w:szCs w:val="24"/>
        </w:rPr>
        <w:t xml:space="preserve">ΠΡ/ΣΜΟΣ 79.897,73 ΕΥΡΩ </w:t>
      </w:r>
    </w:p>
    <w:p w:rsidR="002E4E4D" w:rsidRPr="00096470" w:rsidRDefault="00096470" w:rsidP="002E4E4D">
      <w:pPr>
        <w:spacing w:line="240" w:lineRule="exact"/>
        <w:ind w:left="-1276"/>
        <w:contextualSpacing/>
        <w:rPr>
          <w:rFonts w:ascii="Arial" w:hAnsi="Arial" w:cs="Arial"/>
          <w:b/>
          <w:sz w:val="24"/>
          <w:szCs w:val="24"/>
        </w:rPr>
      </w:pPr>
      <w:r>
        <w:rPr>
          <w:rFonts w:ascii="Arial" w:hAnsi="Arial" w:cs="Arial"/>
          <w:b/>
          <w:sz w:val="24"/>
          <w:szCs w:val="24"/>
        </w:rPr>
        <w:t xml:space="preserve">                                                                          </w:t>
      </w:r>
      <w:r w:rsidRPr="00096470">
        <w:rPr>
          <w:rFonts w:ascii="Arial" w:hAnsi="Arial" w:cs="Arial"/>
          <w:b/>
          <w:sz w:val="24"/>
          <w:szCs w:val="24"/>
        </w:rPr>
        <w:t>ΑΡ. ΜΕΛΕΤΗΣ 15/2013</w:t>
      </w:r>
      <w:r>
        <w:rPr>
          <w:rFonts w:ascii="Arial" w:hAnsi="Arial" w:cs="Arial"/>
          <w:b/>
          <w:sz w:val="24"/>
          <w:szCs w:val="24"/>
        </w:rPr>
        <w:t xml:space="preserve">        </w:t>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sidRPr="00096470">
        <w:rPr>
          <w:rFonts w:ascii="Arial" w:hAnsi="Arial" w:cs="Arial"/>
          <w:b/>
          <w:sz w:val="24"/>
          <w:szCs w:val="24"/>
        </w:rPr>
        <w:tab/>
      </w:r>
      <w:r>
        <w:rPr>
          <w:rFonts w:ascii="Arial" w:hAnsi="Arial" w:cs="Arial"/>
          <w:b/>
          <w:sz w:val="24"/>
          <w:szCs w:val="24"/>
        </w:rPr>
        <w:tab/>
        <w:t xml:space="preserve">                      </w:t>
      </w:r>
      <w:r w:rsidR="002E4E4D" w:rsidRPr="00096470">
        <w:rPr>
          <w:rFonts w:ascii="Arial" w:hAnsi="Arial" w:cs="Arial"/>
          <w:b/>
          <w:sz w:val="24"/>
          <w:szCs w:val="24"/>
        </w:rPr>
        <w:t xml:space="preserve">ΑΝΑΔΟΧΟΣ : </w:t>
      </w:r>
      <w:r w:rsidRPr="00096470">
        <w:rPr>
          <w:rFonts w:ascii="Arial" w:hAnsi="Arial" w:cs="Arial"/>
          <w:b/>
          <w:sz w:val="24"/>
          <w:szCs w:val="24"/>
        </w:rPr>
        <w:t>Α</w:t>
      </w:r>
      <w:r>
        <w:rPr>
          <w:rFonts w:ascii="Arial" w:hAnsi="Arial" w:cs="Arial"/>
          <w:b/>
          <w:sz w:val="24"/>
          <w:szCs w:val="24"/>
        </w:rPr>
        <w:t>.</w:t>
      </w:r>
      <w:r w:rsidR="002E4E4D" w:rsidRPr="00096470">
        <w:rPr>
          <w:rFonts w:ascii="Arial" w:hAnsi="Arial" w:cs="Arial"/>
          <w:b/>
          <w:sz w:val="24"/>
          <w:szCs w:val="24"/>
        </w:rPr>
        <w:t xml:space="preserve"> ΚΟΥΓΙΟΥΜΤΖΟΓΛΟΥ</w:t>
      </w:r>
    </w:p>
    <w:p w:rsidR="002E4E4D" w:rsidRPr="005D4368" w:rsidRDefault="002E4E4D" w:rsidP="002E4E4D">
      <w:pPr>
        <w:spacing w:line="240" w:lineRule="exact"/>
        <w:ind w:left="-1276"/>
        <w:contextualSpacing/>
        <w:rPr>
          <w:rFonts w:ascii="Arial" w:hAnsi="Arial" w:cs="Arial"/>
          <w:sz w:val="20"/>
          <w:szCs w:val="20"/>
        </w:rPr>
      </w:pPr>
    </w:p>
    <w:p w:rsidR="002E4E4D" w:rsidRDefault="002E4E4D" w:rsidP="002E4E4D">
      <w:pPr>
        <w:spacing w:line="240" w:lineRule="exact"/>
        <w:ind w:left="-1276"/>
        <w:contextualSpacing/>
        <w:rPr>
          <w:rFonts w:ascii="Arial" w:hAnsi="Arial" w:cs="Arial"/>
          <w:sz w:val="20"/>
          <w:szCs w:val="20"/>
        </w:rPr>
      </w:pPr>
    </w:p>
    <w:p w:rsidR="00096470" w:rsidRPr="005D4368" w:rsidRDefault="00096470" w:rsidP="002E4E4D">
      <w:pPr>
        <w:spacing w:line="240" w:lineRule="exact"/>
        <w:ind w:left="-1276"/>
        <w:contextualSpacing/>
        <w:rPr>
          <w:rFonts w:ascii="Arial" w:hAnsi="Arial" w:cs="Arial"/>
          <w:sz w:val="20"/>
          <w:szCs w:val="20"/>
        </w:rPr>
      </w:pPr>
    </w:p>
    <w:p w:rsidR="005B4ED1" w:rsidRPr="005D4368" w:rsidRDefault="005B4ED1" w:rsidP="007F7321">
      <w:pPr>
        <w:spacing w:line="240" w:lineRule="exact"/>
        <w:ind w:left="-1276"/>
        <w:contextualSpacing/>
        <w:jc w:val="both"/>
        <w:rPr>
          <w:rFonts w:ascii="Arial" w:hAnsi="Arial" w:cs="Arial"/>
        </w:rPr>
      </w:pPr>
    </w:p>
    <w:p w:rsidR="00042CA0" w:rsidRDefault="00042CA0" w:rsidP="00042CA0">
      <w:pPr>
        <w:spacing w:line="240" w:lineRule="exact"/>
        <w:ind w:left="-1276"/>
        <w:contextualSpacing/>
        <w:jc w:val="center"/>
        <w:rPr>
          <w:rFonts w:ascii="Arial" w:hAnsi="Arial" w:cs="Arial"/>
          <w:b/>
          <w:sz w:val="28"/>
          <w:szCs w:val="28"/>
        </w:rPr>
      </w:pPr>
      <w:r w:rsidRPr="00096470">
        <w:rPr>
          <w:rFonts w:ascii="Arial" w:hAnsi="Arial" w:cs="Arial"/>
          <w:b/>
          <w:sz w:val="28"/>
          <w:szCs w:val="28"/>
        </w:rPr>
        <w:t xml:space="preserve">ΑΙΤΙΟΛΟΓΙΚΗ ΕΚΘΕΣΗ </w:t>
      </w:r>
    </w:p>
    <w:p w:rsidR="00B8043F" w:rsidRPr="00096470" w:rsidRDefault="00B8043F" w:rsidP="00042CA0">
      <w:pPr>
        <w:spacing w:line="240" w:lineRule="exact"/>
        <w:ind w:left="-1276"/>
        <w:contextualSpacing/>
        <w:jc w:val="center"/>
        <w:rPr>
          <w:rFonts w:ascii="Arial" w:hAnsi="Arial" w:cs="Arial"/>
          <w:b/>
          <w:sz w:val="28"/>
          <w:szCs w:val="28"/>
        </w:rPr>
      </w:pPr>
    </w:p>
    <w:p w:rsidR="00042CA0" w:rsidRPr="00096470" w:rsidRDefault="00042CA0" w:rsidP="00042CA0">
      <w:pPr>
        <w:spacing w:line="240" w:lineRule="exact"/>
        <w:ind w:left="-1276"/>
        <w:contextualSpacing/>
        <w:jc w:val="center"/>
        <w:rPr>
          <w:rFonts w:ascii="Arial" w:hAnsi="Arial" w:cs="Arial"/>
          <w:b/>
          <w:sz w:val="28"/>
          <w:szCs w:val="28"/>
        </w:rPr>
      </w:pPr>
      <w:r w:rsidRPr="00096470">
        <w:rPr>
          <w:rFonts w:ascii="Arial" w:hAnsi="Arial" w:cs="Arial"/>
          <w:b/>
          <w:sz w:val="28"/>
          <w:szCs w:val="28"/>
        </w:rPr>
        <w:t>(συνοδεύει τον 1</w:t>
      </w:r>
      <w:r w:rsidRPr="00096470">
        <w:rPr>
          <w:rFonts w:ascii="Arial" w:hAnsi="Arial" w:cs="Arial"/>
          <w:b/>
          <w:sz w:val="28"/>
          <w:szCs w:val="28"/>
          <w:vertAlign w:val="superscript"/>
        </w:rPr>
        <w:t>ο</w:t>
      </w:r>
      <w:r w:rsidRPr="00096470">
        <w:rPr>
          <w:rFonts w:ascii="Arial" w:hAnsi="Arial" w:cs="Arial"/>
          <w:b/>
          <w:sz w:val="28"/>
          <w:szCs w:val="28"/>
        </w:rPr>
        <w:t xml:space="preserve">  </w:t>
      </w:r>
      <w:r w:rsidR="00A82FA6" w:rsidRPr="00096470">
        <w:rPr>
          <w:rFonts w:ascii="Arial" w:hAnsi="Arial" w:cs="Arial"/>
          <w:b/>
          <w:sz w:val="28"/>
          <w:szCs w:val="28"/>
        </w:rPr>
        <w:t xml:space="preserve">Σ.Π. </w:t>
      </w:r>
      <w:r w:rsidR="00096470">
        <w:rPr>
          <w:rFonts w:ascii="Arial" w:hAnsi="Arial" w:cs="Arial"/>
          <w:b/>
          <w:sz w:val="28"/>
          <w:szCs w:val="28"/>
        </w:rPr>
        <w:t xml:space="preserve">- </w:t>
      </w:r>
      <w:r w:rsidR="009A46D1" w:rsidRPr="00096470">
        <w:rPr>
          <w:rFonts w:ascii="Arial" w:hAnsi="Arial" w:cs="Arial"/>
          <w:b/>
          <w:sz w:val="28"/>
          <w:szCs w:val="28"/>
        </w:rPr>
        <w:t xml:space="preserve">Τακτοποιητικό </w:t>
      </w:r>
      <w:r w:rsidRPr="00096470">
        <w:rPr>
          <w:rFonts w:ascii="Arial" w:hAnsi="Arial" w:cs="Arial"/>
          <w:b/>
          <w:sz w:val="28"/>
          <w:szCs w:val="28"/>
        </w:rPr>
        <w:t xml:space="preserve">και </w:t>
      </w:r>
      <w:r w:rsidR="00D94384">
        <w:rPr>
          <w:rFonts w:ascii="Arial" w:hAnsi="Arial" w:cs="Arial"/>
          <w:b/>
          <w:sz w:val="28"/>
          <w:szCs w:val="28"/>
        </w:rPr>
        <w:t>1</w:t>
      </w:r>
      <w:r w:rsidR="00D94384" w:rsidRPr="00D94384">
        <w:rPr>
          <w:rFonts w:ascii="Arial" w:hAnsi="Arial" w:cs="Arial"/>
          <w:b/>
          <w:sz w:val="28"/>
          <w:szCs w:val="28"/>
          <w:vertAlign w:val="superscript"/>
        </w:rPr>
        <w:t>ο</w:t>
      </w:r>
      <w:r w:rsidR="00D94384">
        <w:rPr>
          <w:rFonts w:ascii="Arial" w:hAnsi="Arial" w:cs="Arial"/>
          <w:b/>
          <w:sz w:val="28"/>
          <w:szCs w:val="28"/>
        </w:rPr>
        <w:t xml:space="preserve"> </w:t>
      </w:r>
      <w:r w:rsidRPr="00096470">
        <w:rPr>
          <w:rFonts w:ascii="Arial" w:hAnsi="Arial" w:cs="Arial"/>
          <w:b/>
          <w:sz w:val="28"/>
          <w:szCs w:val="28"/>
        </w:rPr>
        <w:t>Π.Κ.Τ.Ν.Ε. )</w:t>
      </w:r>
    </w:p>
    <w:p w:rsidR="00042CA0" w:rsidRPr="005D4368" w:rsidRDefault="00042CA0" w:rsidP="00042CA0">
      <w:pPr>
        <w:spacing w:line="240" w:lineRule="exact"/>
        <w:ind w:left="-1276"/>
        <w:contextualSpacing/>
        <w:rPr>
          <w:rFonts w:ascii="Arial" w:hAnsi="Arial" w:cs="Arial"/>
          <w:b/>
          <w:sz w:val="28"/>
          <w:szCs w:val="28"/>
        </w:rPr>
      </w:pPr>
    </w:p>
    <w:p w:rsidR="00042CA0" w:rsidRPr="005D4368" w:rsidRDefault="00042CA0" w:rsidP="00042CA0">
      <w:pPr>
        <w:spacing w:line="240" w:lineRule="exact"/>
        <w:ind w:left="-1276"/>
        <w:contextualSpacing/>
        <w:rPr>
          <w:rFonts w:ascii="Arial" w:hAnsi="Arial" w:cs="Arial"/>
          <w:b/>
          <w:sz w:val="24"/>
          <w:szCs w:val="24"/>
          <w:u w:val="single"/>
        </w:rPr>
      </w:pPr>
      <w:r w:rsidRPr="005D4368">
        <w:rPr>
          <w:rFonts w:ascii="Arial" w:hAnsi="Arial" w:cs="Arial"/>
          <w:b/>
          <w:sz w:val="24"/>
          <w:szCs w:val="24"/>
          <w:u w:val="single"/>
        </w:rPr>
        <w:t xml:space="preserve">Α. ΙΣΤΟΡΙΚΟ </w:t>
      </w:r>
    </w:p>
    <w:p w:rsidR="00042CA0" w:rsidRPr="005D4368" w:rsidRDefault="00042CA0" w:rsidP="00042CA0">
      <w:pPr>
        <w:spacing w:line="240" w:lineRule="exact"/>
        <w:ind w:left="-1276"/>
        <w:contextualSpacing/>
        <w:rPr>
          <w:rFonts w:ascii="Arial" w:hAnsi="Arial" w:cs="Arial"/>
          <w:sz w:val="24"/>
          <w:szCs w:val="24"/>
        </w:rPr>
      </w:pP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 xml:space="preserve">Η μελέτη με αριθμό 15/2013 που αφορά τις υπηρεσίες – εργασίες  </w:t>
      </w:r>
      <w:r w:rsidR="00F10D58">
        <w:rPr>
          <w:rFonts w:ascii="Arial" w:hAnsi="Arial" w:cs="Arial"/>
          <w:sz w:val="24"/>
          <w:szCs w:val="24"/>
        </w:rPr>
        <w:t>«Επεμβάσεις για την</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βελτίωση της λειτουργικότητας του κτιρίου του 3</w:t>
      </w:r>
      <w:r w:rsidRPr="004F3E0F">
        <w:rPr>
          <w:rFonts w:ascii="Arial" w:hAnsi="Arial" w:cs="Arial"/>
          <w:sz w:val="24"/>
          <w:szCs w:val="24"/>
          <w:vertAlign w:val="superscript"/>
        </w:rPr>
        <w:t>ου</w:t>
      </w:r>
      <w:r w:rsidRPr="004F3E0F">
        <w:rPr>
          <w:rFonts w:ascii="Arial" w:hAnsi="Arial" w:cs="Arial"/>
          <w:sz w:val="24"/>
          <w:szCs w:val="24"/>
        </w:rPr>
        <w:t xml:space="preserve"> Δημοτικού Σχολείου»   </w:t>
      </w:r>
      <w:r w:rsidR="00F10D58">
        <w:rPr>
          <w:rFonts w:ascii="Arial" w:hAnsi="Arial" w:cs="Arial"/>
          <w:sz w:val="24"/>
          <w:szCs w:val="24"/>
        </w:rPr>
        <w:t xml:space="preserve"> συντάχθηκε</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από τη Δ/νση Τεχνικών Υπηρεσιών του Δήμου</w:t>
      </w:r>
      <w:r w:rsidRPr="004F3E0F">
        <w:rPr>
          <w:rFonts w:ascii="Arial" w:hAnsi="Arial" w:cs="Arial"/>
          <w:color w:val="FF0000"/>
          <w:sz w:val="24"/>
          <w:szCs w:val="24"/>
        </w:rPr>
        <w:t xml:space="preserve"> </w:t>
      </w:r>
      <w:r w:rsidRPr="004F3E0F">
        <w:rPr>
          <w:rFonts w:ascii="Arial" w:hAnsi="Arial" w:cs="Arial"/>
          <w:sz w:val="24"/>
          <w:szCs w:val="24"/>
        </w:rPr>
        <w:t>Αγ</w:t>
      </w:r>
      <w:r w:rsidR="00F10D58">
        <w:rPr>
          <w:rFonts w:ascii="Arial" w:hAnsi="Arial" w:cs="Arial"/>
          <w:sz w:val="24"/>
          <w:szCs w:val="24"/>
        </w:rPr>
        <w:t>ίας Παρασκευής με προϋπολογισμό</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79.897,73 ΕΥΡΩ με Φ.Π.Α. 23% και με την</w:t>
      </w:r>
      <w:r w:rsidRPr="004F3E0F">
        <w:rPr>
          <w:rFonts w:ascii="Arial" w:hAnsi="Arial" w:cs="Arial"/>
          <w:color w:val="FF0000"/>
          <w:sz w:val="24"/>
          <w:szCs w:val="24"/>
        </w:rPr>
        <w:t xml:space="preserve"> </w:t>
      </w:r>
      <w:r w:rsidRPr="004F3E0F">
        <w:rPr>
          <w:rFonts w:ascii="Arial" w:hAnsi="Arial" w:cs="Arial"/>
          <w:sz w:val="24"/>
          <w:szCs w:val="24"/>
        </w:rPr>
        <w:t xml:space="preserve">υπ’ αριθμ. 204/2013 </w:t>
      </w:r>
      <w:r w:rsidR="00F10D58">
        <w:rPr>
          <w:rFonts w:ascii="Arial" w:hAnsi="Arial" w:cs="Arial"/>
          <w:sz w:val="24"/>
          <w:szCs w:val="24"/>
        </w:rPr>
        <w:t>(ΑΔΑ : ΒΛΩΕΩ6Υ-49Υ)</w:t>
      </w:r>
    </w:p>
    <w:p w:rsidR="004F3E0F" w:rsidRPr="004F3E0F"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Απόφαση Οικονομικής Επιτροπής  εγκρίθηκαν η μελέτη και οι όροι της Διακήρυξής.</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 xml:space="preserve">Με την υπ’ αριθμ. 309/2013 (ΑΔΑ : ΒΛ1ΗΩ6Υ-7ΒΗ) Απόφαση </w:t>
      </w:r>
      <w:r w:rsidR="00F10D58">
        <w:rPr>
          <w:rFonts w:ascii="Arial" w:hAnsi="Arial" w:cs="Arial"/>
          <w:sz w:val="24"/>
          <w:szCs w:val="24"/>
        </w:rPr>
        <w:t>Οικονομικής Επιτροπής</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 xml:space="preserve">εγκρίθηκε το πρακτικό της δημοπρασίας που διενεργήθηκε στις 04-09-2013 </w:t>
      </w:r>
      <w:r w:rsidR="00F10D58">
        <w:rPr>
          <w:rFonts w:ascii="Arial" w:hAnsi="Arial" w:cs="Arial"/>
          <w:sz w:val="24"/>
          <w:szCs w:val="24"/>
        </w:rPr>
        <w:t>και</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ανακηρύχθηκε μειοδότης ο Αναστάσιος Κουγιουμτζόγλου με προϋπολογι</w:t>
      </w:r>
      <w:r w:rsidR="00F10D58">
        <w:rPr>
          <w:rFonts w:ascii="Arial" w:hAnsi="Arial" w:cs="Arial"/>
          <w:sz w:val="24"/>
          <w:szCs w:val="24"/>
        </w:rPr>
        <w:t>σμό εργασιών</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 xml:space="preserve">79.897,73 € συμπεριλαμβανομένου Φ.Π.Α. 23% για τις υπηρεσίες – εργασίες </w:t>
      </w:r>
      <w:r w:rsidR="00F10D58">
        <w:rPr>
          <w:rFonts w:ascii="Arial" w:hAnsi="Arial" w:cs="Arial"/>
          <w:sz w:val="24"/>
          <w:szCs w:val="24"/>
        </w:rPr>
        <w:t xml:space="preserve"> του</w:t>
      </w:r>
    </w:p>
    <w:p w:rsidR="004F3E0F" w:rsidRPr="004F3E0F"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θέματος και με έκπτωση 8%.</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Οι εργασίες εκτελούνται βάσει του υπ’ αριθμ. 46245/29-11-</w:t>
      </w:r>
      <w:r w:rsidR="00F10D58">
        <w:rPr>
          <w:rFonts w:ascii="Arial" w:hAnsi="Arial" w:cs="Arial"/>
          <w:sz w:val="24"/>
          <w:szCs w:val="24"/>
        </w:rPr>
        <w:t>13 συμφωνητικού με ποσό</w:t>
      </w:r>
    </w:p>
    <w:p w:rsidR="004F3E0F" w:rsidRPr="004F3E0F"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συμφωνητικού 73.505,91 € συμπεριλαμβανομένου Φ.Π.Α. 23%.</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Οι εργασίες – υπηρεσίες με Π.Δ. 28/80 προβλέπονται</w:t>
      </w:r>
      <w:r w:rsidR="00F10D58">
        <w:rPr>
          <w:rFonts w:ascii="Arial" w:hAnsi="Arial" w:cs="Arial"/>
          <w:sz w:val="24"/>
          <w:szCs w:val="24"/>
        </w:rPr>
        <w:t xml:space="preserve"> τόσο στο Τεχνικό Πρόγραμμα όσο</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και στον Προϋπολογισμό, χρηματοδοτείται από ΣΑΤΑ</w:t>
      </w:r>
      <w:r w:rsidR="00F10D58">
        <w:rPr>
          <w:rFonts w:ascii="Arial" w:hAnsi="Arial" w:cs="Arial"/>
          <w:sz w:val="24"/>
          <w:szCs w:val="24"/>
        </w:rPr>
        <w:t xml:space="preserve"> σε βάρος της πίστωσης με Κ.Α.</w:t>
      </w:r>
    </w:p>
    <w:p w:rsidR="004F3E0F" w:rsidRPr="004F3E0F"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30.6261.04 του προϋπολογισμού του Οικ. Έτους 2013.</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Η συμβατική προθεσμία περαίωσης των Υπηρεσιών - εργασιών; ήταν</w:t>
      </w:r>
      <w:r w:rsidR="00F10D58">
        <w:rPr>
          <w:rFonts w:ascii="Arial" w:hAnsi="Arial" w:cs="Arial"/>
          <w:sz w:val="24"/>
          <w:szCs w:val="24"/>
        </w:rPr>
        <w:t xml:space="preserve"> για δύο (2) μήνες</w:t>
      </w:r>
    </w:p>
    <w:p w:rsidR="00F10D58"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μέχρι την 29-01-2014, με την με αρ. 16/2014 απόφ</w:t>
      </w:r>
      <w:r w:rsidR="00F10D58">
        <w:rPr>
          <w:rFonts w:ascii="Arial" w:hAnsi="Arial" w:cs="Arial"/>
          <w:sz w:val="24"/>
          <w:szCs w:val="24"/>
        </w:rPr>
        <w:t>αση Δημοτικού Συμβουλίου δόθηκε</w:t>
      </w:r>
    </w:p>
    <w:p w:rsidR="004F3E0F" w:rsidRDefault="004F3E0F" w:rsidP="00F10D58">
      <w:pPr>
        <w:spacing w:line="240" w:lineRule="exact"/>
        <w:ind w:left="-919" w:hanging="357"/>
        <w:contextualSpacing/>
        <w:jc w:val="both"/>
        <w:rPr>
          <w:rFonts w:ascii="Arial" w:hAnsi="Arial" w:cs="Arial"/>
          <w:sz w:val="24"/>
          <w:szCs w:val="24"/>
        </w:rPr>
      </w:pPr>
      <w:r w:rsidRPr="004F3E0F">
        <w:rPr>
          <w:rFonts w:ascii="Arial" w:hAnsi="Arial" w:cs="Arial"/>
          <w:sz w:val="24"/>
          <w:szCs w:val="24"/>
        </w:rPr>
        <w:t>παράταση μέχρι την 31-03-2014.</w:t>
      </w:r>
    </w:p>
    <w:p w:rsidR="00F10D58" w:rsidRPr="004F3E0F" w:rsidRDefault="00F10D58" w:rsidP="00F10D58">
      <w:pPr>
        <w:spacing w:line="240" w:lineRule="exact"/>
        <w:ind w:left="-919" w:hanging="357"/>
        <w:contextualSpacing/>
        <w:jc w:val="both"/>
        <w:rPr>
          <w:rFonts w:ascii="Arial" w:hAnsi="Arial" w:cs="Arial"/>
          <w:sz w:val="24"/>
          <w:szCs w:val="24"/>
        </w:rPr>
      </w:pPr>
    </w:p>
    <w:p w:rsidR="00042CA0" w:rsidRPr="005D4368" w:rsidRDefault="00042CA0" w:rsidP="00F10D58">
      <w:pPr>
        <w:spacing w:line="240" w:lineRule="exact"/>
        <w:ind w:left="-556" w:hanging="720"/>
        <w:contextualSpacing/>
        <w:rPr>
          <w:rFonts w:ascii="Arial" w:hAnsi="Arial" w:cs="Arial"/>
          <w:sz w:val="24"/>
          <w:szCs w:val="24"/>
        </w:rPr>
      </w:pPr>
      <w:r w:rsidRPr="005D4368">
        <w:rPr>
          <w:rFonts w:ascii="Arial" w:hAnsi="Arial" w:cs="Arial"/>
          <w:b/>
          <w:sz w:val="24"/>
          <w:szCs w:val="24"/>
          <w:u w:val="single"/>
        </w:rPr>
        <w:t>Β. 1</w:t>
      </w:r>
      <w:r w:rsidRPr="005D4368">
        <w:rPr>
          <w:rFonts w:ascii="Arial" w:hAnsi="Arial" w:cs="Arial"/>
          <w:b/>
          <w:sz w:val="24"/>
          <w:szCs w:val="24"/>
          <w:u w:val="single"/>
          <w:vertAlign w:val="superscript"/>
        </w:rPr>
        <w:t>ΟΣ</w:t>
      </w:r>
      <w:r w:rsidRPr="005D4368">
        <w:rPr>
          <w:rFonts w:ascii="Arial" w:hAnsi="Arial" w:cs="Arial"/>
          <w:b/>
          <w:sz w:val="24"/>
          <w:szCs w:val="24"/>
          <w:u w:val="single"/>
        </w:rPr>
        <w:t xml:space="preserve">  </w:t>
      </w:r>
      <w:r w:rsidR="0019593E" w:rsidRPr="005D4368">
        <w:rPr>
          <w:rFonts w:ascii="Arial" w:hAnsi="Arial" w:cs="Arial"/>
          <w:b/>
          <w:sz w:val="24"/>
          <w:szCs w:val="24"/>
          <w:u w:val="single"/>
        </w:rPr>
        <w:t>ΣΥΓΚΡΙΤΙΚΟΣ</w:t>
      </w:r>
      <w:r w:rsidRPr="005D4368">
        <w:rPr>
          <w:rFonts w:ascii="Arial" w:hAnsi="Arial" w:cs="Arial"/>
          <w:b/>
          <w:sz w:val="24"/>
          <w:szCs w:val="24"/>
          <w:u w:val="single"/>
        </w:rPr>
        <w:t xml:space="preserve">  ΠΙΝΑΚΑΣ  ΕΡΓΑΣΙΩΝ</w:t>
      </w:r>
      <w:r w:rsidRPr="005D4368">
        <w:rPr>
          <w:rFonts w:ascii="Arial" w:hAnsi="Arial" w:cs="Arial"/>
          <w:sz w:val="24"/>
          <w:szCs w:val="24"/>
        </w:rPr>
        <w:t xml:space="preserve"> </w:t>
      </w:r>
    </w:p>
    <w:p w:rsidR="00042CA0" w:rsidRPr="005D4368" w:rsidRDefault="00042CA0" w:rsidP="004F3E0F">
      <w:pPr>
        <w:spacing w:line="240" w:lineRule="exact"/>
        <w:ind w:left="-1276"/>
        <w:contextualSpacing/>
        <w:rPr>
          <w:rFonts w:ascii="Arial" w:hAnsi="Arial" w:cs="Arial"/>
          <w:sz w:val="24"/>
          <w:szCs w:val="24"/>
        </w:rPr>
      </w:pPr>
      <w:r w:rsidRPr="005D4368">
        <w:rPr>
          <w:rFonts w:ascii="Arial" w:hAnsi="Arial" w:cs="Arial"/>
          <w:sz w:val="24"/>
          <w:szCs w:val="24"/>
        </w:rPr>
        <w:t xml:space="preserve"> </w:t>
      </w:r>
    </w:p>
    <w:p w:rsidR="00B10D4E" w:rsidRPr="005D4368" w:rsidRDefault="00BA077C" w:rsidP="00042CA0">
      <w:pPr>
        <w:spacing w:line="240" w:lineRule="exact"/>
        <w:ind w:left="-1276"/>
        <w:contextualSpacing/>
        <w:rPr>
          <w:rFonts w:ascii="Arial" w:hAnsi="Arial" w:cs="Arial"/>
          <w:sz w:val="24"/>
          <w:szCs w:val="24"/>
        </w:rPr>
      </w:pPr>
      <w:r w:rsidRPr="005D4368">
        <w:rPr>
          <w:rFonts w:ascii="Arial" w:hAnsi="Arial" w:cs="Arial"/>
          <w:sz w:val="24"/>
          <w:szCs w:val="24"/>
        </w:rPr>
        <w:t xml:space="preserve">           </w:t>
      </w:r>
      <w:r w:rsidRPr="00681F84">
        <w:rPr>
          <w:rFonts w:ascii="Arial" w:hAnsi="Arial" w:cs="Arial"/>
          <w:sz w:val="24"/>
          <w:szCs w:val="24"/>
        </w:rPr>
        <w:t xml:space="preserve">Η προμέτρηση του αρχικού προϋπολογισμού </w:t>
      </w:r>
      <w:r w:rsidR="00681F84">
        <w:rPr>
          <w:rFonts w:ascii="Arial" w:hAnsi="Arial" w:cs="Arial"/>
          <w:sz w:val="24"/>
          <w:szCs w:val="24"/>
        </w:rPr>
        <w:t xml:space="preserve">για τις εργασίες – υπηρεσίες ασφαλτόστρωσης </w:t>
      </w:r>
      <w:r w:rsidR="00DB6774">
        <w:rPr>
          <w:rFonts w:ascii="Arial" w:hAnsi="Arial" w:cs="Arial"/>
          <w:sz w:val="24"/>
          <w:szCs w:val="24"/>
        </w:rPr>
        <w:t xml:space="preserve">που είναι και οι κυριότερες εργασίες της μελέτης, </w:t>
      </w:r>
      <w:r w:rsidRPr="00681F84">
        <w:rPr>
          <w:rFonts w:ascii="Arial" w:hAnsi="Arial" w:cs="Arial"/>
          <w:sz w:val="24"/>
          <w:szCs w:val="24"/>
        </w:rPr>
        <w:t>έγιν</w:t>
      </w:r>
      <w:r w:rsidR="000E0E51">
        <w:rPr>
          <w:rFonts w:ascii="Arial" w:hAnsi="Arial" w:cs="Arial"/>
          <w:sz w:val="24"/>
          <w:szCs w:val="24"/>
        </w:rPr>
        <w:t>αν</w:t>
      </w:r>
      <w:r w:rsidRPr="00681F84">
        <w:rPr>
          <w:rFonts w:ascii="Arial" w:hAnsi="Arial" w:cs="Arial"/>
          <w:sz w:val="24"/>
          <w:szCs w:val="24"/>
        </w:rPr>
        <w:t xml:space="preserve"> κατ’ εκτίμηση</w:t>
      </w:r>
      <w:r w:rsidR="00681F84">
        <w:rPr>
          <w:rFonts w:ascii="Arial" w:hAnsi="Arial" w:cs="Arial"/>
          <w:sz w:val="24"/>
          <w:szCs w:val="24"/>
        </w:rPr>
        <w:t>,</w:t>
      </w:r>
      <w:r w:rsidRPr="00681F84">
        <w:rPr>
          <w:rFonts w:ascii="Arial" w:hAnsi="Arial" w:cs="Arial"/>
          <w:sz w:val="24"/>
          <w:szCs w:val="24"/>
        </w:rPr>
        <w:t xml:space="preserve"> γιατί λόγω της φύσεως </w:t>
      </w:r>
      <w:r w:rsidR="00681F84">
        <w:rPr>
          <w:rFonts w:ascii="Arial" w:hAnsi="Arial" w:cs="Arial"/>
          <w:sz w:val="24"/>
          <w:szCs w:val="24"/>
        </w:rPr>
        <w:t>τους, (προετοιμασία επιφανείας προαυλίου χώρου σχολείου για ασφαλτόστρωση και ασφαλτόστρωση</w:t>
      </w:r>
      <w:r w:rsidR="00DB6774">
        <w:rPr>
          <w:rFonts w:ascii="Arial" w:hAnsi="Arial" w:cs="Arial"/>
          <w:sz w:val="24"/>
          <w:szCs w:val="24"/>
        </w:rPr>
        <w:t xml:space="preserve"> αυτού</w:t>
      </w:r>
      <w:r w:rsidR="00681F84">
        <w:rPr>
          <w:rFonts w:ascii="Arial" w:hAnsi="Arial" w:cs="Arial"/>
          <w:sz w:val="24"/>
          <w:szCs w:val="24"/>
        </w:rPr>
        <w:t xml:space="preserve">), </w:t>
      </w:r>
      <w:r w:rsidR="00DB6774">
        <w:rPr>
          <w:rFonts w:ascii="Arial" w:hAnsi="Arial" w:cs="Arial"/>
          <w:sz w:val="24"/>
          <w:szCs w:val="24"/>
        </w:rPr>
        <w:t>τέτοιου</w:t>
      </w:r>
      <w:r w:rsidR="00681F84">
        <w:rPr>
          <w:rFonts w:ascii="Arial" w:hAnsi="Arial" w:cs="Arial"/>
          <w:sz w:val="24"/>
          <w:szCs w:val="24"/>
        </w:rPr>
        <w:t xml:space="preserve"> είδους εργασίες </w:t>
      </w:r>
      <w:r w:rsidR="00DB6774">
        <w:rPr>
          <w:rFonts w:ascii="Arial" w:hAnsi="Arial" w:cs="Arial"/>
          <w:sz w:val="24"/>
          <w:szCs w:val="24"/>
        </w:rPr>
        <w:t>είναι</w:t>
      </w:r>
      <w:r w:rsidR="00681F84" w:rsidRPr="00681F84">
        <w:rPr>
          <w:rFonts w:ascii="Arial" w:hAnsi="Arial" w:cs="Arial"/>
          <w:sz w:val="24"/>
          <w:szCs w:val="24"/>
        </w:rPr>
        <w:t xml:space="preserve"> αφανείς με συνέπεια να υπάρχει δυσχέρεια ακριβούς εκτιμήσεως.</w:t>
      </w:r>
      <w:r w:rsidR="00D13FB7">
        <w:rPr>
          <w:rFonts w:ascii="Arial" w:hAnsi="Arial" w:cs="Arial"/>
          <w:sz w:val="24"/>
          <w:szCs w:val="24"/>
        </w:rPr>
        <w:t xml:space="preserve"> </w:t>
      </w:r>
      <w:r w:rsidRPr="00681F84">
        <w:rPr>
          <w:rFonts w:ascii="Arial" w:hAnsi="Arial" w:cs="Arial"/>
          <w:sz w:val="24"/>
          <w:szCs w:val="24"/>
        </w:rPr>
        <w:t>Ο παρών 1</w:t>
      </w:r>
      <w:r w:rsidRPr="00681F84">
        <w:rPr>
          <w:rFonts w:ascii="Arial" w:hAnsi="Arial" w:cs="Arial"/>
          <w:sz w:val="24"/>
          <w:szCs w:val="24"/>
          <w:vertAlign w:val="superscript"/>
        </w:rPr>
        <w:t>ος</w:t>
      </w:r>
      <w:r w:rsidRPr="00681F84">
        <w:rPr>
          <w:rFonts w:ascii="Arial" w:hAnsi="Arial" w:cs="Arial"/>
          <w:sz w:val="24"/>
          <w:szCs w:val="24"/>
        </w:rPr>
        <w:t xml:space="preserve"> </w:t>
      </w:r>
      <w:r w:rsidR="001144D7">
        <w:rPr>
          <w:rFonts w:ascii="Arial" w:hAnsi="Arial" w:cs="Arial"/>
          <w:sz w:val="24"/>
          <w:szCs w:val="24"/>
        </w:rPr>
        <w:t xml:space="preserve">Συγκριτικός Πίνακας – Τακτοποιητικός </w:t>
      </w:r>
      <w:r w:rsidRPr="00681F84">
        <w:rPr>
          <w:rFonts w:ascii="Arial" w:hAnsi="Arial" w:cs="Arial"/>
          <w:sz w:val="24"/>
          <w:szCs w:val="24"/>
        </w:rPr>
        <w:t xml:space="preserve"> δια της αυξομειώσεως υπαρχουσών εργασιών </w:t>
      </w:r>
      <w:r w:rsidR="00681F84">
        <w:rPr>
          <w:rFonts w:ascii="Arial" w:hAnsi="Arial" w:cs="Arial"/>
          <w:sz w:val="24"/>
          <w:szCs w:val="24"/>
        </w:rPr>
        <w:t>– υπηρεσιών</w:t>
      </w:r>
      <w:r w:rsidR="001144D7">
        <w:rPr>
          <w:rFonts w:ascii="Arial" w:hAnsi="Arial" w:cs="Arial"/>
          <w:sz w:val="24"/>
          <w:szCs w:val="24"/>
        </w:rPr>
        <w:t xml:space="preserve">, </w:t>
      </w:r>
      <w:r w:rsidRPr="00681F84">
        <w:rPr>
          <w:rFonts w:ascii="Arial" w:hAnsi="Arial" w:cs="Arial"/>
          <w:sz w:val="24"/>
          <w:szCs w:val="24"/>
        </w:rPr>
        <w:t xml:space="preserve"> προσθήκης </w:t>
      </w:r>
      <w:r w:rsidR="00681F84">
        <w:rPr>
          <w:rFonts w:ascii="Arial" w:hAnsi="Arial" w:cs="Arial"/>
          <w:sz w:val="24"/>
          <w:szCs w:val="24"/>
        </w:rPr>
        <w:t>πέντε</w:t>
      </w:r>
      <w:r w:rsidRPr="00681F84">
        <w:rPr>
          <w:rFonts w:ascii="Arial" w:hAnsi="Arial" w:cs="Arial"/>
          <w:sz w:val="24"/>
          <w:szCs w:val="24"/>
        </w:rPr>
        <w:t xml:space="preserve"> νέων και </w:t>
      </w:r>
      <w:r w:rsidR="00A20F77">
        <w:rPr>
          <w:rFonts w:ascii="Arial" w:hAnsi="Arial" w:cs="Arial"/>
          <w:sz w:val="24"/>
          <w:szCs w:val="24"/>
        </w:rPr>
        <w:t xml:space="preserve">ύστερα από αναλυτικές </w:t>
      </w:r>
      <w:r w:rsidRPr="00681F84">
        <w:rPr>
          <w:rFonts w:ascii="Arial" w:hAnsi="Arial" w:cs="Arial"/>
          <w:sz w:val="24"/>
          <w:szCs w:val="24"/>
        </w:rPr>
        <w:t xml:space="preserve"> </w:t>
      </w:r>
      <w:r w:rsidR="00D13FB7">
        <w:rPr>
          <w:rFonts w:ascii="Arial" w:hAnsi="Arial" w:cs="Arial"/>
          <w:sz w:val="24"/>
          <w:szCs w:val="24"/>
        </w:rPr>
        <w:t>επιμετρήσε</w:t>
      </w:r>
      <w:r w:rsidR="00A20F77">
        <w:rPr>
          <w:rFonts w:ascii="Arial" w:hAnsi="Arial" w:cs="Arial"/>
          <w:sz w:val="24"/>
          <w:szCs w:val="24"/>
        </w:rPr>
        <w:t xml:space="preserve">ις </w:t>
      </w:r>
      <w:r w:rsidRPr="00681F84">
        <w:rPr>
          <w:rFonts w:ascii="Arial" w:hAnsi="Arial" w:cs="Arial"/>
          <w:sz w:val="24"/>
          <w:szCs w:val="24"/>
        </w:rPr>
        <w:t xml:space="preserve"> όπως αυτ</w:t>
      </w:r>
      <w:r w:rsidR="001144D7">
        <w:rPr>
          <w:rFonts w:ascii="Arial" w:hAnsi="Arial" w:cs="Arial"/>
          <w:sz w:val="24"/>
          <w:szCs w:val="24"/>
        </w:rPr>
        <w:t xml:space="preserve">ές </w:t>
      </w:r>
      <w:r w:rsidRPr="00681F84">
        <w:rPr>
          <w:rFonts w:ascii="Arial" w:hAnsi="Arial" w:cs="Arial"/>
          <w:sz w:val="24"/>
          <w:szCs w:val="24"/>
        </w:rPr>
        <w:t>προκύπτ</w:t>
      </w:r>
      <w:r w:rsidR="001144D7">
        <w:rPr>
          <w:rFonts w:ascii="Arial" w:hAnsi="Arial" w:cs="Arial"/>
          <w:sz w:val="24"/>
          <w:szCs w:val="24"/>
        </w:rPr>
        <w:t>ουν</w:t>
      </w:r>
      <w:r w:rsidRPr="00681F84">
        <w:rPr>
          <w:rFonts w:ascii="Arial" w:hAnsi="Arial" w:cs="Arial"/>
          <w:sz w:val="24"/>
          <w:szCs w:val="24"/>
        </w:rPr>
        <w:t xml:space="preserve"> κατά την εξέλιξη της </w:t>
      </w:r>
      <w:r w:rsidR="00973B9D" w:rsidRPr="00681F84">
        <w:rPr>
          <w:rFonts w:ascii="Arial" w:hAnsi="Arial" w:cs="Arial"/>
          <w:sz w:val="24"/>
          <w:szCs w:val="24"/>
        </w:rPr>
        <w:t xml:space="preserve">υπηρεσίας - </w:t>
      </w:r>
      <w:r w:rsidRPr="00681F84">
        <w:rPr>
          <w:rFonts w:ascii="Arial" w:hAnsi="Arial" w:cs="Arial"/>
          <w:sz w:val="24"/>
          <w:szCs w:val="24"/>
        </w:rPr>
        <w:t xml:space="preserve">εργασίας σύμφωνα με τις ανάγκες της και τις υποδείξεις της </w:t>
      </w:r>
      <w:r w:rsidR="00EF7B6D" w:rsidRPr="00681F84">
        <w:rPr>
          <w:rFonts w:ascii="Arial" w:hAnsi="Arial" w:cs="Arial"/>
          <w:sz w:val="24"/>
          <w:szCs w:val="24"/>
        </w:rPr>
        <w:t xml:space="preserve">επιβλέπουσας </w:t>
      </w:r>
      <w:r w:rsidRPr="00681F84">
        <w:rPr>
          <w:rFonts w:ascii="Arial" w:hAnsi="Arial" w:cs="Arial"/>
          <w:sz w:val="24"/>
          <w:szCs w:val="24"/>
        </w:rPr>
        <w:t>υπηρεσίας ευρίσκεται σε ισοζύγιο με το συμφωνητικό.</w:t>
      </w:r>
      <w:r w:rsidRPr="005D4368">
        <w:rPr>
          <w:rFonts w:ascii="Arial" w:hAnsi="Arial" w:cs="Arial"/>
          <w:sz w:val="24"/>
          <w:szCs w:val="24"/>
        </w:rPr>
        <w:t xml:space="preserve"> </w:t>
      </w:r>
    </w:p>
    <w:p w:rsidR="00373CF7" w:rsidRPr="005D4368" w:rsidRDefault="00373CF7" w:rsidP="00042CA0">
      <w:pPr>
        <w:spacing w:line="240" w:lineRule="exact"/>
        <w:ind w:left="-1276"/>
        <w:contextualSpacing/>
        <w:rPr>
          <w:rFonts w:ascii="Arial" w:hAnsi="Arial" w:cs="Arial"/>
          <w:b/>
          <w:sz w:val="24"/>
          <w:szCs w:val="24"/>
        </w:rPr>
      </w:pPr>
    </w:p>
    <w:p w:rsidR="00F10D58" w:rsidRDefault="00F10D58" w:rsidP="00042CA0">
      <w:pPr>
        <w:spacing w:line="240" w:lineRule="exact"/>
        <w:ind w:left="-1276"/>
        <w:contextualSpacing/>
        <w:rPr>
          <w:rFonts w:ascii="Arial" w:hAnsi="Arial" w:cs="Arial"/>
          <w:b/>
          <w:sz w:val="24"/>
          <w:szCs w:val="24"/>
        </w:rPr>
      </w:pPr>
    </w:p>
    <w:p w:rsidR="00F10D58" w:rsidRDefault="00F10D58" w:rsidP="00042CA0">
      <w:pPr>
        <w:spacing w:line="240" w:lineRule="exact"/>
        <w:ind w:left="-1276"/>
        <w:contextualSpacing/>
        <w:rPr>
          <w:rFonts w:ascii="Arial" w:hAnsi="Arial" w:cs="Arial"/>
          <w:b/>
          <w:sz w:val="24"/>
          <w:szCs w:val="24"/>
        </w:rPr>
      </w:pPr>
    </w:p>
    <w:p w:rsidR="00F10D58" w:rsidRDefault="00F10D58" w:rsidP="00042CA0">
      <w:pPr>
        <w:spacing w:line="240" w:lineRule="exact"/>
        <w:ind w:left="-1276"/>
        <w:contextualSpacing/>
        <w:rPr>
          <w:rFonts w:ascii="Arial" w:hAnsi="Arial" w:cs="Arial"/>
          <w:b/>
          <w:sz w:val="24"/>
          <w:szCs w:val="24"/>
        </w:rPr>
      </w:pPr>
    </w:p>
    <w:p w:rsidR="00961200" w:rsidRPr="00961200" w:rsidRDefault="00961200" w:rsidP="00961200">
      <w:pPr>
        <w:ind w:left="425" w:hanging="425"/>
        <w:contextualSpacing/>
        <w:rPr>
          <w:rFonts w:ascii="Arial" w:hAnsi="Arial" w:cs="Arial"/>
          <w:b/>
          <w:sz w:val="24"/>
          <w:szCs w:val="24"/>
        </w:rPr>
      </w:pPr>
      <w:r w:rsidRPr="00961200">
        <w:rPr>
          <w:rFonts w:ascii="Arial" w:hAnsi="Arial" w:cs="Arial"/>
          <w:b/>
          <w:sz w:val="24"/>
          <w:szCs w:val="24"/>
        </w:rPr>
        <w:lastRenderedPageBreak/>
        <w:t>1. Αναλυτικότερα οι νέες τιμές μονάδος εργασιών είναι :</w:t>
      </w:r>
    </w:p>
    <w:p w:rsidR="00961200" w:rsidRPr="00961200" w:rsidRDefault="00961200" w:rsidP="00961200">
      <w:pPr>
        <w:ind w:left="425" w:hanging="425"/>
        <w:contextualSpacing/>
        <w:rPr>
          <w:rFonts w:ascii="Arial" w:hAnsi="Arial" w:cs="Arial"/>
          <w:b/>
          <w:sz w:val="24"/>
          <w:szCs w:val="24"/>
        </w:rPr>
      </w:pPr>
    </w:p>
    <w:p w:rsidR="00961200" w:rsidRPr="00961200" w:rsidRDefault="00961200" w:rsidP="00961200">
      <w:pPr>
        <w:pStyle w:val="a3"/>
        <w:numPr>
          <w:ilvl w:val="0"/>
          <w:numId w:val="1"/>
        </w:numPr>
        <w:spacing w:after="0"/>
        <w:ind w:left="425" w:hanging="425"/>
        <w:rPr>
          <w:rFonts w:ascii="Arial" w:hAnsi="Arial" w:cs="Arial"/>
          <w:b/>
          <w:sz w:val="24"/>
          <w:szCs w:val="24"/>
        </w:rPr>
      </w:pPr>
      <w:r w:rsidRPr="00961200">
        <w:rPr>
          <w:rFonts w:ascii="Arial" w:hAnsi="Arial" w:cs="Arial"/>
          <w:b/>
          <w:sz w:val="24"/>
          <w:szCs w:val="24"/>
        </w:rPr>
        <w:t>Άρθρο 4</w:t>
      </w:r>
      <w:r w:rsidRPr="00961200">
        <w:rPr>
          <w:rFonts w:ascii="Arial" w:hAnsi="Arial" w:cs="Arial"/>
          <w:b/>
          <w:sz w:val="24"/>
          <w:szCs w:val="24"/>
          <w:vertAlign w:val="superscript"/>
        </w:rPr>
        <w:t>α</w:t>
      </w:r>
      <w:r w:rsidRPr="00961200">
        <w:rPr>
          <w:rFonts w:ascii="Arial" w:hAnsi="Arial" w:cs="Arial"/>
          <w:b/>
          <w:sz w:val="24"/>
          <w:szCs w:val="24"/>
        </w:rPr>
        <w:t xml:space="preserve"> Πλήρης αποκατάσταση παλαιάς περίφραξης του γηπέδου 5Χ5 και της μεταλλικής θύρας (ΝΤ1) : </w:t>
      </w:r>
      <w:r w:rsidRPr="00961200">
        <w:rPr>
          <w:rFonts w:ascii="Arial" w:hAnsi="Arial" w:cs="Arial"/>
          <w:sz w:val="24"/>
          <w:szCs w:val="24"/>
        </w:rPr>
        <w:t>(Αντικατάσταση του άρθρου 4 με το 4</w:t>
      </w:r>
      <w:r w:rsidRPr="00961200">
        <w:rPr>
          <w:rFonts w:ascii="Arial" w:hAnsi="Arial" w:cs="Arial"/>
          <w:sz w:val="24"/>
          <w:szCs w:val="24"/>
          <w:vertAlign w:val="superscript"/>
        </w:rPr>
        <w:t xml:space="preserve">α) </w:t>
      </w:r>
      <w:r w:rsidRPr="00961200">
        <w:rPr>
          <w:rFonts w:ascii="Arial" w:hAnsi="Arial" w:cs="Arial"/>
          <w:sz w:val="24"/>
          <w:szCs w:val="24"/>
        </w:rPr>
        <w:t xml:space="preserve"> Αποκατάσταση περίφραξης γηπέδου πόρτας και δίκτυ οροφής με τιμή κατ’ αποκοπή 1.600,00 Ευρώ: αντικαθίσταται με το άρθρο : πλήρης αποκατάσταση παλαιάς περίφραξης του γηπέδου 5Χ5 και κατασκευή συρόμενης μεταλλικής θύρας  με χαμηλότερη κατ’ αποκοπή τιμή 750,00 Ευρώ.</w:t>
      </w:r>
      <w:r w:rsidRPr="00961200">
        <w:rPr>
          <w:rFonts w:ascii="Arial" w:hAnsi="Arial" w:cs="Arial"/>
          <w:b/>
          <w:sz w:val="24"/>
          <w:szCs w:val="24"/>
        </w:rPr>
        <w:t xml:space="preserve"> </w:t>
      </w:r>
      <w:r w:rsidRPr="00961200">
        <w:rPr>
          <w:rFonts w:ascii="Arial" w:hAnsi="Arial" w:cs="Arial"/>
          <w:sz w:val="24"/>
          <w:szCs w:val="24"/>
        </w:rPr>
        <w:t xml:space="preserve">Επειδή η  νέα περίφραξη του γηπέδου 5Χ5 θα έχει  ύψος κυμαινόμενο μεταξύ   5,50μ. έως 6 μ. και η μπάλα λόγω της μικρής ηλικίας των παιδιών λογικά δεν είναι δυνατόν να υπερβαίνει τα προαναφερθέντα ύψη. Συνέπεια αυτού είναι να παρέλκει η τοποθέτηση δικτύου οροφής με προφανή μείωση της όλης δαπάνης </w:t>
      </w:r>
    </w:p>
    <w:p w:rsidR="00961200" w:rsidRPr="00961200" w:rsidRDefault="00961200" w:rsidP="00961200">
      <w:pPr>
        <w:pStyle w:val="a3"/>
        <w:numPr>
          <w:ilvl w:val="0"/>
          <w:numId w:val="1"/>
        </w:numPr>
        <w:spacing w:after="0"/>
        <w:ind w:left="425" w:hanging="425"/>
        <w:rPr>
          <w:rFonts w:ascii="Arial" w:hAnsi="Arial" w:cs="Arial"/>
          <w:sz w:val="24"/>
          <w:szCs w:val="24"/>
        </w:rPr>
      </w:pPr>
      <w:r w:rsidRPr="00961200">
        <w:rPr>
          <w:rFonts w:ascii="Arial" w:hAnsi="Arial" w:cs="Arial"/>
          <w:b/>
          <w:sz w:val="24"/>
          <w:szCs w:val="24"/>
        </w:rPr>
        <w:t>Άρθρο 5</w:t>
      </w:r>
      <w:r w:rsidRPr="00961200">
        <w:rPr>
          <w:rFonts w:ascii="Arial" w:hAnsi="Arial" w:cs="Arial"/>
          <w:b/>
          <w:sz w:val="24"/>
          <w:szCs w:val="24"/>
          <w:vertAlign w:val="superscript"/>
        </w:rPr>
        <w:t>α</w:t>
      </w:r>
      <w:r w:rsidRPr="00961200">
        <w:rPr>
          <w:rFonts w:ascii="Arial" w:hAnsi="Arial" w:cs="Arial"/>
          <w:b/>
          <w:sz w:val="24"/>
          <w:szCs w:val="24"/>
        </w:rPr>
        <w:t xml:space="preserve"> Ασφαλτική συγκολλητική επάλειψη (ΝΤ2) :</w:t>
      </w:r>
      <w:r w:rsidRPr="00961200">
        <w:rPr>
          <w:rFonts w:ascii="Arial" w:hAnsi="Arial" w:cs="Arial"/>
          <w:sz w:val="24"/>
          <w:szCs w:val="24"/>
        </w:rPr>
        <w:t xml:space="preserve"> (Αντικατάσταση του άρθρου 5 με το 5</w:t>
      </w:r>
      <w:r w:rsidRPr="00961200">
        <w:rPr>
          <w:rFonts w:ascii="Arial" w:hAnsi="Arial" w:cs="Arial"/>
          <w:sz w:val="24"/>
          <w:szCs w:val="24"/>
          <w:vertAlign w:val="superscript"/>
        </w:rPr>
        <w:t>α</w:t>
      </w:r>
      <w:r w:rsidRPr="00961200">
        <w:rPr>
          <w:rFonts w:ascii="Arial" w:hAnsi="Arial" w:cs="Arial"/>
          <w:sz w:val="24"/>
          <w:szCs w:val="24"/>
        </w:rPr>
        <w:t xml:space="preserve">) :  εδώ μειώνεται η επιφάνεια στα 1.588,00 </w:t>
      </w:r>
      <w:r w:rsidRPr="00961200">
        <w:rPr>
          <w:rFonts w:ascii="Arial" w:hAnsi="Arial" w:cs="Arial"/>
          <w:sz w:val="24"/>
          <w:szCs w:val="24"/>
          <w:lang w:val="en-US"/>
        </w:rPr>
        <w:t>m</w:t>
      </w:r>
      <w:r w:rsidRPr="00961200">
        <w:rPr>
          <w:rFonts w:ascii="Arial" w:hAnsi="Arial" w:cs="Arial"/>
          <w:sz w:val="24"/>
          <w:szCs w:val="24"/>
        </w:rPr>
        <w:t xml:space="preserve">2 και η τιμή μονάδος της εργασίας αυτής εκ του λόγου ότι από το σύνολο της επιφανείας των 2.090,00 </w:t>
      </w:r>
      <w:r w:rsidRPr="00961200">
        <w:rPr>
          <w:rFonts w:ascii="Arial" w:hAnsi="Arial" w:cs="Arial"/>
          <w:sz w:val="24"/>
          <w:szCs w:val="24"/>
          <w:lang w:val="en-US"/>
        </w:rPr>
        <w:t>m</w:t>
      </w:r>
      <w:r w:rsidRPr="00961200">
        <w:rPr>
          <w:rFonts w:ascii="Arial" w:hAnsi="Arial" w:cs="Arial"/>
          <w:sz w:val="24"/>
          <w:szCs w:val="24"/>
        </w:rPr>
        <w:t xml:space="preserve">2  σε τμήμα αυτής  διαστρώνεται ισοπεδωτική στρώση. Η επιφάνεια αυτή έχει εμβαδό 502,00 </w:t>
      </w:r>
      <w:r w:rsidRPr="00961200">
        <w:rPr>
          <w:rFonts w:ascii="Arial" w:hAnsi="Arial" w:cs="Arial"/>
          <w:sz w:val="24"/>
          <w:szCs w:val="24"/>
          <w:lang w:val="en-US"/>
        </w:rPr>
        <w:t>m</w:t>
      </w:r>
      <w:r w:rsidRPr="00961200">
        <w:rPr>
          <w:rFonts w:ascii="Arial" w:hAnsi="Arial" w:cs="Arial"/>
          <w:sz w:val="24"/>
          <w:szCs w:val="24"/>
        </w:rPr>
        <w:t xml:space="preserve">2 άρα απομένουν 2.090,00 – 502,00 = 1.588,00 </w:t>
      </w:r>
      <w:r w:rsidRPr="00961200">
        <w:rPr>
          <w:rFonts w:ascii="Arial" w:hAnsi="Arial" w:cs="Arial"/>
          <w:sz w:val="24"/>
          <w:szCs w:val="24"/>
          <w:lang w:val="en-US"/>
        </w:rPr>
        <w:t>m</w:t>
      </w:r>
      <w:r w:rsidRPr="00961200">
        <w:rPr>
          <w:rFonts w:ascii="Arial" w:hAnsi="Arial" w:cs="Arial"/>
          <w:sz w:val="24"/>
          <w:szCs w:val="24"/>
        </w:rPr>
        <w:t>2. Επι πλέον μειώνεται η αρχική τιμή που υπήρχε στην εργασία κατά 33% περίπου λόγω εκλείψεως του πικουνίσματος.</w:t>
      </w:r>
    </w:p>
    <w:p w:rsidR="00961200" w:rsidRPr="00961200" w:rsidRDefault="00961200" w:rsidP="00961200">
      <w:pPr>
        <w:pStyle w:val="a3"/>
        <w:numPr>
          <w:ilvl w:val="0"/>
          <w:numId w:val="1"/>
        </w:numPr>
        <w:spacing w:after="0"/>
        <w:ind w:left="425" w:hanging="425"/>
        <w:rPr>
          <w:rFonts w:ascii="Arial" w:hAnsi="Arial" w:cs="Arial"/>
          <w:sz w:val="24"/>
          <w:szCs w:val="24"/>
        </w:rPr>
      </w:pPr>
      <w:r w:rsidRPr="00961200">
        <w:rPr>
          <w:rFonts w:ascii="Arial" w:hAnsi="Arial" w:cs="Arial"/>
          <w:b/>
          <w:sz w:val="24"/>
          <w:szCs w:val="24"/>
        </w:rPr>
        <w:t>Άρθρο 12</w:t>
      </w:r>
      <w:r w:rsidRPr="00961200">
        <w:rPr>
          <w:rFonts w:ascii="Arial" w:hAnsi="Arial" w:cs="Arial"/>
          <w:sz w:val="24"/>
          <w:szCs w:val="24"/>
        </w:rPr>
        <w:t xml:space="preserve"> </w:t>
      </w:r>
      <w:r w:rsidRPr="00961200">
        <w:rPr>
          <w:rFonts w:ascii="Arial" w:hAnsi="Arial" w:cs="Arial"/>
          <w:b/>
          <w:sz w:val="24"/>
          <w:szCs w:val="24"/>
        </w:rPr>
        <w:t>Φρεζάρισμα ασφαλτικής επιφανείας (ΝΤ3)</w:t>
      </w:r>
      <w:r w:rsidRPr="00961200">
        <w:rPr>
          <w:rFonts w:ascii="Arial" w:hAnsi="Arial" w:cs="Arial"/>
          <w:sz w:val="24"/>
          <w:szCs w:val="24"/>
        </w:rPr>
        <w:t xml:space="preserve"> : επιφανείας 2.090,00 μ2, η εργασία αυτή  κατέστη αναγκαία εξ’ αιτίας της κακής ποιότητος του υπάρχοντος οδοστρώματος και τυχόν προσπάθεια αδροποίησης της παλαιάς επιφανείας  με τη μέθοδο του πικουνίσματος  ώστε σ’ αυτήν να προσκολληθεί η νέα τοιαύτη θα είχε καταστροφικές συνέπειες επι του συνόλου της υπάρχουσας ασφαλτικής επιφανείας. Εν ολίγοις θα είχε φύγει το 90% της παλαιάς ασφαλτικής επιφανείας. Με την χρησιμοποιηθείσα μέθοδο διασώθηκε άνω του 70% της παλαιάς επιφανείας. Είναι ευνόητη η διαφορά σε δαπάνη η οποία θα βάρυνε το έργο σε εκσκαφές ,αποκομιδές αχρήστων , εξυγιάνσεις  χωμάτινων επιφανειών με θραυστά  υγιή  υλικά λατομείου για τα οποία δεν υπήρχε καμία πρόβλεψη στη μελέτη, πλην όμως θα καθίσταντο τελείως απαραίτητα και  θα εκτόξευαν τη δαπάνη του έργου  σε ύψος αδύνατον να αντιμετωπισθεί εντός του υπάρχοντος προϋπολογισμού. </w:t>
      </w:r>
    </w:p>
    <w:p w:rsidR="00961200" w:rsidRPr="00961200" w:rsidRDefault="00961200" w:rsidP="00961200">
      <w:pPr>
        <w:pStyle w:val="a3"/>
        <w:numPr>
          <w:ilvl w:val="0"/>
          <w:numId w:val="1"/>
        </w:numPr>
        <w:spacing w:after="0"/>
        <w:ind w:left="425" w:hanging="425"/>
        <w:rPr>
          <w:rFonts w:ascii="Arial" w:hAnsi="Arial" w:cs="Arial"/>
          <w:b/>
          <w:sz w:val="24"/>
          <w:szCs w:val="24"/>
        </w:rPr>
      </w:pPr>
      <w:r w:rsidRPr="00961200">
        <w:rPr>
          <w:rFonts w:ascii="Arial" w:hAnsi="Arial" w:cs="Arial"/>
          <w:b/>
          <w:sz w:val="24"/>
          <w:szCs w:val="24"/>
        </w:rPr>
        <w:t>Άρθρο 13</w:t>
      </w:r>
      <w:r w:rsidRPr="00961200">
        <w:rPr>
          <w:rFonts w:ascii="Arial" w:hAnsi="Arial" w:cs="Arial"/>
          <w:sz w:val="24"/>
          <w:szCs w:val="24"/>
        </w:rPr>
        <w:t xml:space="preserve"> </w:t>
      </w:r>
      <w:r w:rsidRPr="00961200">
        <w:rPr>
          <w:rFonts w:ascii="Arial" w:hAnsi="Arial" w:cs="Arial"/>
          <w:b/>
          <w:sz w:val="24"/>
          <w:szCs w:val="24"/>
        </w:rPr>
        <w:t xml:space="preserve">Ασφαλτική ισοπεδωτική στρώση επιφανείας 35,00 </w:t>
      </w:r>
      <w:r w:rsidRPr="00961200">
        <w:rPr>
          <w:rFonts w:ascii="Arial" w:hAnsi="Arial" w:cs="Arial"/>
          <w:b/>
          <w:sz w:val="24"/>
          <w:szCs w:val="24"/>
          <w:lang w:val="en-US"/>
        </w:rPr>
        <w:t>t</w:t>
      </w:r>
      <w:r w:rsidRPr="00961200">
        <w:rPr>
          <w:rFonts w:ascii="Arial" w:hAnsi="Arial" w:cs="Arial"/>
          <w:b/>
          <w:sz w:val="24"/>
          <w:szCs w:val="24"/>
        </w:rPr>
        <w:t>ον (ΝΤ4)</w:t>
      </w:r>
      <w:r w:rsidRPr="00961200">
        <w:rPr>
          <w:rFonts w:ascii="Arial" w:hAnsi="Arial" w:cs="Arial"/>
          <w:sz w:val="24"/>
          <w:szCs w:val="24"/>
        </w:rPr>
        <w:t xml:space="preserve">  : προστέθηκε το άρθρο αυτό για την επούλωση κενών στην επιφάνεια  της υπάρχουσας ασφάλτου. Τα κενά αυτά στον υπάρχοντα ασφαλτοτάπητα  προέκυψαν α)  από τις εργασίες που πραγματοποιήθηκαν για το κόψιμο των ριζών των δένδρων που υπήρχαν στο προαύλιο και είχαν ρηγματώσει σε σημαντικό μήκος τόσο την επιφάνεια του γηπέδου 5</w:t>
      </w:r>
      <w:r w:rsidRPr="00961200">
        <w:rPr>
          <w:rFonts w:ascii="Arial" w:hAnsi="Arial" w:cs="Arial"/>
          <w:sz w:val="24"/>
          <w:szCs w:val="24"/>
          <w:lang w:val="en-US"/>
        </w:rPr>
        <w:t>x</w:t>
      </w:r>
      <w:r w:rsidRPr="00961200">
        <w:rPr>
          <w:rFonts w:ascii="Arial" w:hAnsi="Arial" w:cs="Arial"/>
          <w:sz w:val="24"/>
          <w:szCs w:val="24"/>
        </w:rPr>
        <w:t xml:space="preserve">5 όσο και την επιφάνεια των γηπέδων μπάσκετ </w:t>
      </w:r>
      <w:r w:rsidRPr="00961200">
        <w:rPr>
          <w:rFonts w:ascii="Arial" w:hAnsi="Arial" w:cs="Arial"/>
          <w:sz w:val="24"/>
          <w:szCs w:val="24"/>
        </w:rPr>
        <w:lastRenderedPageBreak/>
        <w:t>και βόλευ  β) μετά το φρεζάρισμα και την αφαίρεση κατεστραμμένου φλοιού ασφάλτου.</w:t>
      </w:r>
    </w:p>
    <w:p w:rsidR="00961200" w:rsidRPr="00961200" w:rsidRDefault="00961200" w:rsidP="00961200">
      <w:pPr>
        <w:pStyle w:val="a3"/>
        <w:numPr>
          <w:ilvl w:val="0"/>
          <w:numId w:val="1"/>
        </w:numPr>
        <w:spacing w:after="0"/>
        <w:ind w:left="425" w:hanging="425"/>
        <w:rPr>
          <w:rFonts w:ascii="Arial" w:hAnsi="Arial" w:cs="Arial"/>
          <w:sz w:val="24"/>
          <w:szCs w:val="24"/>
        </w:rPr>
      </w:pPr>
      <w:r w:rsidRPr="00961200">
        <w:rPr>
          <w:rFonts w:ascii="Arial" w:hAnsi="Arial" w:cs="Arial"/>
          <w:b/>
          <w:sz w:val="24"/>
          <w:szCs w:val="24"/>
        </w:rPr>
        <w:t>Άρθρο 14</w:t>
      </w:r>
      <w:r w:rsidRPr="00961200">
        <w:rPr>
          <w:rFonts w:ascii="Arial" w:hAnsi="Arial" w:cs="Arial"/>
          <w:sz w:val="24"/>
          <w:szCs w:val="24"/>
        </w:rPr>
        <w:t xml:space="preserve"> </w:t>
      </w:r>
      <w:r w:rsidRPr="00961200">
        <w:rPr>
          <w:rFonts w:ascii="Arial" w:hAnsi="Arial" w:cs="Arial"/>
          <w:b/>
          <w:sz w:val="24"/>
          <w:szCs w:val="24"/>
        </w:rPr>
        <w:t>Ασφαλτική προεπάλειψη</w:t>
      </w:r>
      <w:r w:rsidRPr="00961200">
        <w:rPr>
          <w:rFonts w:ascii="Arial" w:hAnsi="Arial" w:cs="Arial"/>
          <w:sz w:val="24"/>
          <w:szCs w:val="24"/>
        </w:rPr>
        <w:t xml:space="preserve"> </w:t>
      </w:r>
      <w:r w:rsidRPr="00961200">
        <w:rPr>
          <w:rFonts w:ascii="Arial" w:hAnsi="Arial" w:cs="Arial"/>
          <w:b/>
          <w:sz w:val="24"/>
          <w:szCs w:val="24"/>
        </w:rPr>
        <w:t>(ΝΤ5)</w:t>
      </w:r>
      <w:r w:rsidRPr="00961200">
        <w:rPr>
          <w:rFonts w:ascii="Arial" w:hAnsi="Arial" w:cs="Arial"/>
          <w:sz w:val="24"/>
          <w:szCs w:val="24"/>
        </w:rPr>
        <w:t xml:space="preserve"> : επιφανείας 502,00 μ2 : Προστέθηκε το άρθρο  αυτό επειδή προέκυψε ανάγκη  προεπάλειψης πάνω στην επιφάνεια 3Α  α) η οποία εμφανίστηκε μετά το φρεζάρισμα λόγω απαλοιφής του υπάρχοντος ασφαλτικού φλοιού οδοστρώματος, το οποίο  σε αρκετά μέρη δεν υπερέβαινε το ενάμισι εκατοστό  και β) στις επιφάνειες που εμφανίστηκαν  μετά την αφαίρεση των ριζών των δένδρων και οι οποίες είχαν καταστρέψει τον υπάρχοντα ασφαλτικό φλοιό.</w:t>
      </w:r>
    </w:p>
    <w:p w:rsidR="00961200" w:rsidRPr="00961200" w:rsidRDefault="00961200" w:rsidP="00961200">
      <w:pPr>
        <w:pStyle w:val="a3"/>
        <w:spacing w:after="0"/>
        <w:ind w:left="425" w:hanging="425"/>
        <w:rPr>
          <w:rFonts w:ascii="Arial" w:hAnsi="Arial" w:cs="Arial"/>
          <w:b/>
          <w:sz w:val="24"/>
          <w:szCs w:val="24"/>
        </w:rPr>
      </w:pPr>
    </w:p>
    <w:p w:rsidR="00961200" w:rsidRPr="00961200" w:rsidRDefault="00961200" w:rsidP="00961200">
      <w:pPr>
        <w:ind w:left="425" w:hanging="425"/>
        <w:contextualSpacing/>
        <w:rPr>
          <w:rFonts w:ascii="Arial" w:hAnsi="Arial" w:cs="Arial"/>
          <w:b/>
          <w:sz w:val="24"/>
          <w:szCs w:val="24"/>
        </w:rPr>
      </w:pPr>
      <w:r w:rsidRPr="00961200">
        <w:rPr>
          <w:rFonts w:ascii="Arial" w:hAnsi="Arial" w:cs="Arial"/>
          <w:b/>
          <w:sz w:val="24"/>
          <w:szCs w:val="24"/>
        </w:rPr>
        <w:t>2.  Αναλυτικότερα οι εργασίες – υπηρεσίες στις οποίες υπάρχουν αυξομειώσεις είναι :</w:t>
      </w:r>
    </w:p>
    <w:p w:rsidR="00961200" w:rsidRPr="00961200" w:rsidRDefault="00961200" w:rsidP="00961200">
      <w:pPr>
        <w:ind w:left="425" w:hanging="425"/>
        <w:contextualSpacing/>
        <w:rPr>
          <w:rFonts w:ascii="Arial" w:hAnsi="Arial" w:cs="Arial"/>
          <w:b/>
          <w:sz w:val="24"/>
          <w:szCs w:val="24"/>
        </w:rPr>
      </w:pP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Άρθρο 1</w:t>
      </w:r>
      <w:r w:rsidRPr="00961200">
        <w:rPr>
          <w:rFonts w:ascii="Arial" w:hAnsi="Arial" w:cs="Arial"/>
          <w:sz w:val="24"/>
          <w:szCs w:val="24"/>
        </w:rPr>
        <w:t xml:space="preserve"> Αποξήλωση πλαστικού χλοοτάπητα : υπάρχει μείωση από 800,00 μ2 επιφάνεια στα 759,05 μ2 επιφάνεια.</w:t>
      </w:r>
    </w:p>
    <w:p w:rsidR="00961200" w:rsidRPr="00961200" w:rsidRDefault="00961200" w:rsidP="00961200">
      <w:pPr>
        <w:pStyle w:val="a3"/>
        <w:numPr>
          <w:ilvl w:val="0"/>
          <w:numId w:val="4"/>
        </w:numPr>
        <w:spacing w:after="0"/>
        <w:ind w:left="425" w:hanging="425"/>
        <w:rPr>
          <w:rFonts w:ascii="Arial" w:hAnsi="Arial" w:cs="Arial"/>
          <w:b/>
          <w:sz w:val="24"/>
          <w:szCs w:val="24"/>
        </w:rPr>
      </w:pPr>
      <w:r w:rsidRPr="00961200">
        <w:rPr>
          <w:rFonts w:ascii="Arial" w:hAnsi="Arial" w:cs="Arial"/>
          <w:b/>
          <w:sz w:val="24"/>
          <w:szCs w:val="24"/>
        </w:rPr>
        <w:t>Άρθρο</w:t>
      </w:r>
      <w:r w:rsidRPr="00961200">
        <w:rPr>
          <w:rFonts w:ascii="Arial" w:hAnsi="Arial" w:cs="Arial"/>
          <w:sz w:val="24"/>
          <w:szCs w:val="24"/>
        </w:rPr>
        <w:t xml:space="preserve">  </w:t>
      </w:r>
      <w:r w:rsidRPr="00961200">
        <w:rPr>
          <w:rFonts w:ascii="Arial" w:hAnsi="Arial" w:cs="Arial"/>
          <w:b/>
          <w:sz w:val="24"/>
          <w:szCs w:val="24"/>
        </w:rPr>
        <w:t>2</w:t>
      </w:r>
      <w:r w:rsidRPr="00961200">
        <w:rPr>
          <w:rFonts w:ascii="Arial" w:hAnsi="Arial" w:cs="Arial"/>
          <w:sz w:val="24"/>
          <w:szCs w:val="24"/>
        </w:rPr>
        <w:t xml:space="preserve"> Μεταφορές με αυτοκίνητο : υπάρχει αύξηση από 600,00 </w:t>
      </w:r>
      <w:r w:rsidRPr="00961200">
        <w:rPr>
          <w:rFonts w:ascii="Arial" w:hAnsi="Arial" w:cs="Arial"/>
          <w:sz w:val="24"/>
          <w:szCs w:val="24"/>
          <w:lang w:val="en-US"/>
        </w:rPr>
        <w:t>t</w:t>
      </w:r>
      <w:r w:rsidRPr="00961200">
        <w:rPr>
          <w:rFonts w:ascii="Arial" w:hAnsi="Arial" w:cs="Arial"/>
          <w:sz w:val="24"/>
          <w:szCs w:val="24"/>
        </w:rPr>
        <w:t xml:space="preserve"> χλμ σε 1.750,00 </w:t>
      </w:r>
      <w:r w:rsidRPr="00961200">
        <w:rPr>
          <w:rFonts w:ascii="Arial" w:hAnsi="Arial" w:cs="Arial"/>
          <w:sz w:val="24"/>
          <w:szCs w:val="24"/>
          <w:lang w:val="en-US"/>
        </w:rPr>
        <w:t>t</w:t>
      </w:r>
      <w:r w:rsidRPr="00961200">
        <w:rPr>
          <w:rFonts w:ascii="Arial" w:hAnsi="Arial" w:cs="Arial"/>
          <w:sz w:val="24"/>
          <w:szCs w:val="24"/>
        </w:rPr>
        <w:t xml:space="preserve"> χλμ εξαιτίας του συνολικού όγκου υλικών που απορρίφθηκαν </w:t>
      </w:r>
      <w:r w:rsidRPr="00961200">
        <w:rPr>
          <w:rFonts w:ascii="Arial" w:hAnsi="Arial" w:cs="Arial"/>
          <w:b/>
          <w:sz w:val="24"/>
          <w:szCs w:val="24"/>
        </w:rPr>
        <w:t xml:space="preserve"> </w:t>
      </w:r>
      <w:r w:rsidRPr="00961200">
        <w:rPr>
          <w:rFonts w:ascii="Arial" w:hAnsi="Arial" w:cs="Arial"/>
          <w:sz w:val="24"/>
          <w:szCs w:val="24"/>
        </w:rPr>
        <w:t>στη χωματερή από τον ολικό όγκο των αποξηλωθέντων  υλικών. Λόγω της κακής κατάστασης της ασφαλτοστρωμένης επιφανείας του προαυλίου του σχολείου, λόγω του ότι οι ρίζες των δένδρων είχαν ρηγματώσει την υπάρχουσα άσφαλτο οι οποίες κοπήκανε και επειδή το πάχος της σε πολλά σημεία είναι 1,50 εκατοστά μετά το φρεζάρισμα είχαμε αύξηση μπαζών.</w:t>
      </w:r>
    </w:p>
    <w:p w:rsidR="00961200" w:rsidRPr="00961200" w:rsidRDefault="00961200" w:rsidP="00961200">
      <w:pPr>
        <w:pStyle w:val="a3"/>
        <w:numPr>
          <w:ilvl w:val="0"/>
          <w:numId w:val="4"/>
        </w:numPr>
        <w:spacing w:after="0"/>
        <w:ind w:left="425" w:hanging="425"/>
        <w:rPr>
          <w:rFonts w:ascii="Arial" w:hAnsi="Arial" w:cs="Arial"/>
          <w:b/>
          <w:sz w:val="24"/>
          <w:szCs w:val="24"/>
        </w:rPr>
      </w:pPr>
      <w:r w:rsidRPr="00961200">
        <w:rPr>
          <w:rFonts w:ascii="Arial" w:hAnsi="Arial" w:cs="Arial"/>
          <w:b/>
          <w:sz w:val="24"/>
          <w:szCs w:val="24"/>
        </w:rPr>
        <w:t>Άρθρο</w:t>
      </w:r>
      <w:r w:rsidRPr="00961200">
        <w:rPr>
          <w:rFonts w:ascii="Arial" w:hAnsi="Arial" w:cs="Arial"/>
          <w:sz w:val="24"/>
          <w:szCs w:val="24"/>
        </w:rPr>
        <w:t xml:space="preserve"> </w:t>
      </w:r>
      <w:r w:rsidRPr="00961200">
        <w:rPr>
          <w:rFonts w:ascii="Arial" w:hAnsi="Arial" w:cs="Arial"/>
          <w:b/>
          <w:sz w:val="24"/>
          <w:szCs w:val="24"/>
        </w:rPr>
        <w:t>3</w:t>
      </w:r>
      <w:r w:rsidRPr="00961200">
        <w:rPr>
          <w:rFonts w:ascii="Arial" w:hAnsi="Arial" w:cs="Arial"/>
          <w:sz w:val="24"/>
          <w:szCs w:val="24"/>
        </w:rPr>
        <w:t xml:space="preserve"> Προμήθεια και τοποθέτηση τεχνητού χλοοτάπητα : υπάρχει μείωση από 800,00 μ2 επιφάνεια σε 759,05 μ2 επιφάνεια μετά από ακριβή επιμέτρηση.</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 xml:space="preserve">Άρθρο 6 </w:t>
      </w:r>
      <w:r w:rsidRPr="00961200">
        <w:rPr>
          <w:rFonts w:ascii="Arial" w:hAnsi="Arial" w:cs="Arial"/>
          <w:sz w:val="24"/>
          <w:szCs w:val="24"/>
        </w:rPr>
        <w:t xml:space="preserve">Ασφαλτική στρώση κυκλοφορίας 0,035 μ. με χρήση κοινής ασφάλτου της παλαιάς ασφάλτου: Εδώ έχουμε επάυξηση της επιφανείας που διαστρώνεται με ασφαλτικό υλικό και μετά από ακριβή επιμέτρηση στα 2.090,00 </w:t>
      </w:r>
      <w:r w:rsidRPr="00961200">
        <w:rPr>
          <w:rFonts w:ascii="Arial" w:hAnsi="Arial" w:cs="Arial"/>
          <w:sz w:val="24"/>
          <w:szCs w:val="24"/>
          <w:lang w:val="en-US"/>
        </w:rPr>
        <w:t>m</w:t>
      </w:r>
      <w:r w:rsidRPr="00961200">
        <w:rPr>
          <w:rFonts w:ascii="Arial" w:hAnsi="Arial" w:cs="Arial"/>
          <w:sz w:val="24"/>
          <w:szCs w:val="24"/>
        </w:rPr>
        <w:t>2.</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Άρθρο</w:t>
      </w:r>
      <w:r w:rsidRPr="00961200">
        <w:rPr>
          <w:rFonts w:ascii="Arial" w:hAnsi="Arial" w:cs="Arial"/>
          <w:sz w:val="24"/>
          <w:szCs w:val="24"/>
        </w:rPr>
        <w:t xml:space="preserve">  </w:t>
      </w:r>
      <w:r w:rsidRPr="00961200">
        <w:rPr>
          <w:rFonts w:ascii="Arial" w:hAnsi="Arial" w:cs="Arial"/>
          <w:b/>
          <w:sz w:val="24"/>
          <w:szCs w:val="24"/>
        </w:rPr>
        <w:t xml:space="preserve">7 </w:t>
      </w:r>
      <w:r w:rsidRPr="00961200">
        <w:rPr>
          <w:rFonts w:ascii="Arial" w:hAnsi="Arial" w:cs="Arial"/>
          <w:sz w:val="24"/>
          <w:szCs w:val="24"/>
        </w:rPr>
        <w:t>Επίστρωση με ακριλική βαφή πάχους 1,6-1,9 χιλ. επιφάνεια 510,00 μ2 : υπάρχει μικρή αύξηση σε 546,93 μ2 μετά από ακριβή επιμέτρηση του υπάρχοντος γηπέδου μπάσκετ.</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Άρθρο 8</w:t>
      </w:r>
      <w:r w:rsidRPr="00961200">
        <w:rPr>
          <w:rFonts w:ascii="Arial" w:hAnsi="Arial" w:cs="Arial"/>
          <w:sz w:val="24"/>
          <w:szCs w:val="24"/>
        </w:rPr>
        <w:t xml:space="preserve"> Γραμμογράφηση με ανεξίτηλο λευκό πολυβινυλικό χρώμα επιφανείας 750,00 μ.μ. : υπάρχει μείωση  στα  420,00 μ.μ.  διότι η προμέτρηση του αρχικού προϋπολογισμού έγινε κατ΄ εκτίμηση.</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Άρθρο</w:t>
      </w:r>
      <w:r w:rsidRPr="00961200">
        <w:rPr>
          <w:rFonts w:ascii="Arial" w:hAnsi="Arial" w:cs="Arial"/>
          <w:sz w:val="24"/>
          <w:szCs w:val="24"/>
        </w:rPr>
        <w:t xml:space="preserve"> </w:t>
      </w:r>
      <w:r w:rsidRPr="00961200">
        <w:rPr>
          <w:rFonts w:ascii="Arial" w:hAnsi="Arial" w:cs="Arial"/>
          <w:b/>
          <w:sz w:val="24"/>
          <w:szCs w:val="24"/>
        </w:rPr>
        <w:t>9</w:t>
      </w:r>
      <w:r w:rsidRPr="00961200">
        <w:rPr>
          <w:rFonts w:ascii="Arial" w:hAnsi="Arial" w:cs="Arial"/>
          <w:sz w:val="24"/>
          <w:szCs w:val="24"/>
        </w:rPr>
        <w:t xml:space="preserve"> Αφαίρεση πλήρης παλαιών μονοτικών υλικών δια καύσεως επιφάνειας 370,00 μ2 : μείωση στα  73,44 μ2. Ύστερα από επιτόπου αυτοψία, καθαρισμό των σωλήνων απορροής ομβρίων και καθαρισμό της ταράτσας στο ισόγειο κτίριο που βρίσκετε κοντά στις τουαλέτες, επανεκτιμήθηκε ότι τα τμήματα της μόνωσης που πρέπει να επανακατασκευαστούν είναι 73,44 μ2, στα υπόλοιπα η μόνωση είναι σε καλή κατάσταση. </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lastRenderedPageBreak/>
        <w:t>Άρθρο</w:t>
      </w:r>
      <w:r w:rsidRPr="00961200">
        <w:rPr>
          <w:rFonts w:ascii="Arial" w:hAnsi="Arial" w:cs="Arial"/>
          <w:sz w:val="24"/>
          <w:szCs w:val="24"/>
        </w:rPr>
        <w:t xml:space="preserve"> </w:t>
      </w:r>
      <w:r w:rsidRPr="00961200">
        <w:rPr>
          <w:rFonts w:ascii="Arial" w:hAnsi="Arial" w:cs="Arial"/>
          <w:b/>
          <w:sz w:val="24"/>
          <w:szCs w:val="24"/>
        </w:rPr>
        <w:t xml:space="preserve">10 </w:t>
      </w:r>
      <w:r w:rsidRPr="00961200">
        <w:rPr>
          <w:rFonts w:ascii="Arial" w:hAnsi="Arial" w:cs="Arial"/>
          <w:sz w:val="24"/>
          <w:szCs w:val="24"/>
        </w:rPr>
        <w:t xml:space="preserve">Επίστρωση απλή με ασφαλτόπανο επιφανείας 370,00 μ2 : μείωση σε 73,44 μ2. Ύστερα από επιτόπου αυτοψία, καθαρισμό των σωλήνων απορροής ομβρίων και καθαρισμό της ταράτσας στο ισόγειο κτίριο που βρίσκετε κοντά στις τουαλέτες, επανεκτιμήθηκε ότι τα τμήματα της μόνωσης που πρέπει να επανακατασκευαστούν είναι 73,44 μ2, στα υπόλοιπα η μόνωση είναι σε καλή κατάσταση. </w:t>
      </w:r>
    </w:p>
    <w:p w:rsidR="00961200" w:rsidRPr="00961200" w:rsidRDefault="00961200" w:rsidP="00961200">
      <w:pPr>
        <w:pStyle w:val="a3"/>
        <w:numPr>
          <w:ilvl w:val="0"/>
          <w:numId w:val="4"/>
        </w:numPr>
        <w:spacing w:after="0"/>
        <w:ind w:left="425" w:hanging="425"/>
        <w:rPr>
          <w:rFonts w:ascii="Arial" w:hAnsi="Arial" w:cs="Arial"/>
          <w:sz w:val="24"/>
          <w:szCs w:val="24"/>
        </w:rPr>
      </w:pPr>
      <w:r w:rsidRPr="00961200">
        <w:rPr>
          <w:rFonts w:ascii="Arial" w:hAnsi="Arial" w:cs="Arial"/>
          <w:b/>
          <w:sz w:val="24"/>
          <w:szCs w:val="24"/>
        </w:rPr>
        <w:t>Άρθρο</w:t>
      </w:r>
      <w:r w:rsidRPr="00961200">
        <w:rPr>
          <w:rFonts w:ascii="Arial" w:hAnsi="Arial" w:cs="Arial"/>
          <w:sz w:val="24"/>
          <w:szCs w:val="24"/>
        </w:rPr>
        <w:t xml:space="preserve"> </w:t>
      </w:r>
      <w:r w:rsidRPr="00961200">
        <w:rPr>
          <w:rFonts w:ascii="Arial" w:hAnsi="Arial" w:cs="Arial"/>
          <w:b/>
          <w:sz w:val="24"/>
          <w:szCs w:val="24"/>
        </w:rPr>
        <w:t xml:space="preserve">11 </w:t>
      </w:r>
      <w:r w:rsidRPr="00961200">
        <w:rPr>
          <w:rFonts w:ascii="Arial" w:hAnsi="Arial" w:cs="Arial"/>
          <w:sz w:val="24"/>
          <w:szCs w:val="24"/>
        </w:rPr>
        <w:t>Εργασίες μετατόπισης θυρών κατ΄ αποκοπή 1.727,00 Ευρώ : δεν απαιτήθηκαν τέτοιου είδους εργασίες οπότε υπάρχει μείωση όλου του ποσού.</w:t>
      </w:r>
    </w:p>
    <w:p w:rsidR="005D4368" w:rsidRPr="00961200" w:rsidRDefault="005D4368" w:rsidP="005D4368">
      <w:pPr>
        <w:pStyle w:val="a3"/>
        <w:spacing w:line="240" w:lineRule="exact"/>
        <w:ind w:left="-1276"/>
        <w:rPr>
          <w:rFonts w:ascii="Arial" w:hAnsi="Arial" w:cs="Arial"/>
          <w:b/>
          <w:sz w:val="24"/>
          <w:szCs w:val="24"/>
        </w:rPr>
      </w:pPr>
    </w:p>
    <w:p w:rsidR="007224FE" w:rsidRPr="00961200" w:rsidRDefault="00042CA0" w:rsidP="005D4368">
      <w:pPr>
        <w:pStyle w:val="a3"/>
        <w:spacing w:line="240" w:lineRule="exact"/>
        <w:ind w:left="-1276"/>
        <w:rPr>
          <w:rFonts w:ascii="Arial" w:hAnsi="Arial" w:cs="Arial"/>
          <w:sz w:val="24"/>
          <w:szCs w:val="24"/>
        </w:rPr>
      </w:pPr>
      <w:r w:rsidRPr="00961200">
        <w:rPr>
          <w:rFonts w:ascii="Arial" w:hAnsi="Arial" w:cs="Arial"/>
          <w:sz w:val="24"/>
          <w:szCs w:val="24"/>
        </w:rPr>
        <w:t xml:space="preserve">Ο </w:t>
      </w:r>
      <w:r w:rsidR="00C7683D" w:rsidRPr="00961200">
        <w:rPr>
          <w:rFonts w:ascii="Arial" w:hAnsi="Arial" w:cs="Arial"/>
          <w:sz w:val="24"/>
          <w:szCs w:val="24"/>
        </w:rPr>
        <w:t>παρ</w:t>
      </w:r>
      <w:r w:rsidR="00D13FB7" w:rsidRPr="00961200">
        <w:rPr>
          <w:rFonts w:ascii="Arial" w:hAnsi="Arial" w:cs="Arial"/>
          <w:sz w:val="24"/>
          <w:szCs w:val="24"/>
        </w:rPr>
        <w:t>ώ</w:t>
      </w:r>
      <w:r w:rsidR="00C7683D" w:rsidRPr="00961200">
        <w:rPr>
          <w:rFonts w:ascii="Arial" w:hAnsi="Arial" w:cs="Arial"/>
          <w:sz w:val="24"/>
          <w:szCs w:val="24"/>
        </w:rPr>
        <w:t xml:space="preserve">ν </w:t>
      </w:r>
      <w:r w:rsidRPr="00961200">
        <w:rPr>
          <w:rFonts w:ascii="Arial" w:hAnsi="Arial" w:cs="Arial"/>
          <w:sz w:val="24"/>
          <w:szCs w:val="24"/>
        </w:rPr>
        <w:t>1</w:t>
      </w:r>
      <w:r w:rsidRPr="00961200">
        <w:rPr>
          <w:rFonts w:ascii="Arial" w:hAnsi="Arial" w:cs="Arial"/>
          <w:sz w:val="24"/>
          <w:szCs w:val="24"/>
          <w:vertAlign w:val="superscript"/>
        </w:rPr>
        <w:t xml:space="preserve">ος </w:t>
      </w:r>
      <w:r w:rsidR="00C7683D" w:rsidRPr="00961200">
        <w:rPr>
          <w:rFonts w:ascii="Arial" w:hAnsi="Arial" w:cs="Arial"/>
          <w:sz w:val="24"/>
          <w:szCs w:val="24"/>
        </w:rPr>
        <w:t xml:space="preserve">συγκριτικός πίνακας </w:t>
      </w:r>
      <w:r w:rsidRPr="00961200">
        <w:rPr>
          <w:rFonts w:ascii="Arial" w:hAnsi="Arial" w:cs="Arial"/>
          <w:sz w:val="24"/>
          <w:szCs w:val="24"/>
        </w:rPr>
        <w:t xml:space="preserve"> συντάσσεται για να </w:t>
      </w:r>
      <w:r w:rsidR="00DF15A5" w:rsidRPr="00961200">
        <w:rPr>
          <w:rFonts w:ascii="Arial" w:hAnsi="Arial" w:cs="Arial"/>
          <w:sz w:val="24"/>
          <w:szCs w:val="24"/>
        </w:rPr>
        <w:t xml:space="preserve">συμπεριλάβει, να </w:t>
      </w:r>
      <w:r w:rsidR="00AE4EAD" w:rsidRPr="00961200">
        <w:rPr>
          <w:rFonts w:ascii="Arial" w:hAnsi="Arial" w:cs="Arial"/>
          <w:sz w:val="24"/>
          <w:szCs w:val="24"/>
        </w:rPr>
        <w:t xml:space="preserve">τροποποιήσει και να συμπληρώσει  </w:t>
      </w:r>
      <w:r w:rsidRPr="00961200">
        <w:rPr>
          <w:rFonts w:ascii="Arial" w:hAnsi="Arial" w:cs="Arial"/>
          <w:sz w:val="24"/>
          <w:szCs w:val="24"/>
        </w:rPr>
        <w:t xml:space="preserve"> τις </w:t>
      </w:r>
      <w:r w:rsidR="00DF15A5" w:rsidRPr="00961200">
        <w:rPr>
          <w:rFonts w:ascii="Arial" w:hAnsi="Arial" w:cs="Arial"/>
          <w:sz w:val="24"/>
          <w:szCs w:val="24"/>
        </w:rPr>
        <w:t xml:space="preserve">ποσότητες των </w:t>
      </w:r>
      <w:r w:rsidRPr="00961200">
        <w:rPr>
          <w:rFonts w:ascii="Arial" w:hAnsi="Arial" w:cs="Arial"/>
          <w:sz w:val="24"/>
          <w:szCs w:val="24"/>
        </w:rPr>
        <w:t>απαραίτητ</w:t>
      </w:r>
      <w:r w:rsidR="00DF15A5" w:rsidRPr="00961200">
        <w:rPr>
          <w:rFonts w:ascii="Arial" w:hAnsi="Arial" w:cs="Arial"/>
          <w:sz w:val="24"/>
          <w:szCs w:val="24"/>
        </w:rPr>
        <w:t>ων</w:t>
      </w:r>
      <w:r w:rsidRPr="00961200">
        <w:rPr>
          <w:rFonts w:ascii="Arial" w:hAnsi="Arial" w:cs="Arial"/>
          <w:sz w:val="24"/>
          <w:szCs w:val="24"/>
        </w:rPr>
        <w:t xml:space="preserve"> </w:t>
      </w:r>
      <w:r w:rsidR="00DF15A5" w:rsidRPr="00961200">
        <w:rPr>
          <w:rFonts w:ascii="Arial" w:hAnsi="Arial" w:cs="Arial"/>
          <w:sz w:val="24"/>
          <w:szCs w:val="24"/>
        </w:rPr>
        <w:t>υπηρεσιών</w:t>
      </w:r>
      <w:r w:rsidR="00AE4EAD" w:rsidRPr="00961200">
        <w:rPr>
          <w:rFonts w:ascii="Arial" w:hAnsi="Arial" w:cs="Arial"/>
          <w:sz w:val="24"/>
          <w:szCs w:val="24"/>
        </w:rPr>
        <w:t xml:space="preserve"> - </w:t>
      </w:r>
      <w:r w:rsidRPr="00961200">
        <w:rPr>
          <w:rFonts w:ascii="Arial" w:hAnsi="Arial" w:cs="Arial"/>
          <w:sz w:val="24"/>
          <w:szCs w:val="24"/>
        </w:rPr>
        <w:t>εργασ</w:t>
      </w:r>
      <w:r w:rsidR="00DF15A5" w:rsidRPr="00961200">
        <w:rPr>
          <w:rFonts w:ascii="Arial" w:hAnsi="Arial" w:cs="Arial"/>
          <w:sz w:val="24"/>
          <w:szCs w:val="24"/>
        </w:rPr>
        <w:t>ιών</w:t>
      </w:r>
      <w:r w:rsidRPr="00961200">
        <w:rPr>
          <w:rFonts w:ascii="Arial" w:hAnsi="Arial" w:cs="Arial"/>
          <w:sz w:val="24"/>
          <w:szCs w:val="24"/>
        </w:rPr>
        <w:t xml:space="preserve"> </w:t>
      </w:r>
      <w:r w:rsidR="00D4013D" w:rsidRPr="00961200">
        <w:rPr>
          <w:rFonts w:ascii="Arial" w:hAnsi="Arial" w:cs="Arial"/>
          <w:sz w:val="24"/>
          <w:szCs w:val="24"/>
        </w:rPr>
        <w:t>όπως αυτές προκύπτουν κατά την διάρκεια της εκτέλεσης τους</w:t>
      </w:r>
      <w:r w:rsidRPr="00961200">
        <w:rPr>
          <w:rFonts w:ascii="Arial" w:hAnsi="Arial" w:cs="Arial"/>
          <w:sz w:val="24"/>
          <w:szCs w:val="24"/>
        </w:rPr>
        <w:t>.</w:t>
      </w:r>
      <w:r w:rsidRPr="00961200">
        <w:rPr>
          <w:rFonts w:ascii="Arial" w:hAnsi="Arial" w:cs="Arial"/>
          <w:sz w:val="24"/>
          <w:szCs w:val="24"/>
        </w:rPr>
        <w:tab/>
        <w:t xml:space="preserve">Η παραπάνω εργασία – υπηρεσία αφορά τις επεμβάσεις που χρειάζεται να γίνουν για να βελτιωθεί η λειτουργικότητα </w:t>
      </w:r>
      <w:r w:rsidR="007224FE" w:rsidRPr="00961200">
        <w:rPr>
          <w:rFonts w:ascii="Arial" w:hAnsi="Arial" w:cs="Arial"/>
          <w:sz w:val="24"/>
          <w:szCs w:val="24"/>
        </w:rPr>
        <w:t>του χώρου δραστηριότητος των παιδιών του 3</w:t>
      </w:r>
      <w:r w:rsidR="007224FE" w:rsidRPr="00961200">
        <w:rPr>
          <w:rFonts w:ascii="Arial" w:hAnsi="Arial" w:cs="Arial"/>
          <w:sz w:val="24"/>
          <w:szCs w:val="24"/>
          <w:vertAlign w:val="superscript"/>
        </w:rPr>
        <w:t>ου</w:t>
      </w:r>
      <w:r w:rsidR="007224FE" w:rsidRPr="00961200">
        <w:rPr>
          <w:rFonts w:ascii="Arial" w:hAnsi="Arial" w:cs="Arial"/>
          <w:sz w:val="24"/>
          <w:szCs w:val="24"/>
        </w:rPr>
        <w:t xml:space="preserve"> Δημοτικού Σχολείου Αγίας Παρασκευής.</w:t>
      </w:r>
      <w:r w:rsidR="007224FE" w:rsidRPr="00961200">
        <w:rPr>
          <w:rFonts w:ascii="Arial" w:hAnsi="Arial" w:cs="Arial"/>
          <w:sz w:val="24"/>
          <w:szCs w:val="24"/>
        </w:rPr>
        <w:tab/>
      </w:r>
      <w:r w:rsidR="007224FE" w:rsidRPr="00961200">
        <w:rPr>
          <w:rFonts w:ascii="Arial" w:hAnsi="Arial" w:cs="Arial"/>
          <w:sz w:val="24"/>
          <w:szCs w:val="24"/>
        </w:rPr>
        <w:tab/>
        <w:t>Ούτω πως η συνολική δαπάνη του έργου συνεχ</w:t>
      </w:r>
      <w:r w:rsidR="00C7683D" w:rsidRPr="00961200">
        <w:rPr>
          <w:rFonts w:ascii="Arial" w:hAnsi="Arial" w:cs="Arial"/>
          <w:sz w:val="24"/>
          <w:szCs w:val="24"/>
        </w:rPr>
        <w:t xml:space="preserve">ίζει να είναι αυτή της υπογραφείσης </w:t>
      </w:r>
      <w:r w:rsidR="007224FE" w:rsidRPr="00961200">
        <w:rPr>
          <w:rFonts w:ascii="Arial" w:hAnsi="Arial" w:cs="Arial"/>
          <w:sz w:val="24"/>
          <w:szCs w:val="24"/>
        </w:rPr>
        <w:t xml:space="preserve"> συμβάσεως, δηλαδή 73.505,91 </w:t>
      </w:r>
      <w:r w:rsidR="00D13FB7" w:rsidRPr="00961200">
        <w:rPr>
          <w:rFonts w:ascii="Arial" w:hAnsi="Arial" w:cs="Arial"/>
          <w:sz w:val="24"/>
          <w:szCs w:val="24"/>
        </w:rPr>
        <w:t xml:space="preserve">Ευρώ </w:t>
      </w:r>
      <w:r w:rsidR="007224FE" w:rsidRPr="00961200">
        <w:rPr>
          <w:rFonts w:ascii="Arial" w:hAnsi="Arial" w:cs="Arial"/>
          <w:sz w:val="24"/>
          <w:szCs w:val="24"/>
        </w:rPr>
        <w:t>συμπεριλαμβανομένου του ΦΠΑ.</w:t>
      </w:r>
    </w:p>
    <w:p w:rsidR="007224FE" w:rsidRPr="005D4368" w:rsidRDefault="007224FE" w:rsidP="00042CA0">
      <w:pPr>
        <w:spacing w:line="240" w:lineRule="exact"/>
        <w:ind w:left="-1276"/>
        <w:contextualSpacing/>
        <w:rPr>
          <w:rFonts w:ascii="Arial" w:hAnsi="Arial" w:cs="Arial"/>
          <w:sz w:val="24"/>
          <w:szCs w:val="24"/>
        </w:rPr>
      </w:pPr>
    </w:p>
    <w:p w:rsidR="007224FE" w:rsidRPr="005D4368" w:rsidRDefault="007224FE" w:rsidP="00042CA0">
      <w:pPr>
        <w:spacing w:line="240" w:lineRule="exact"/>
        <w:ind w:left="-1276"/>
        <w:contextualSpacing/>
        <w:rPr>
          <w:rFonts w:ascii="Arial" w:hAnsi="Arial" w:cs="Arial"/>
          <w:sz w:val="24"/>
          <w:szCs w:val="24"/>
        </w:rPr>
      </w:pPr>
    </w:p>
    <w:p w:rsidR="007224FE" w:rsidRPr="005D4368" w:rsidRDefault="007224FE" w:rsidP="00AE4EAD">
      <w:pPr>
        <w:spacing w:line="240" w:lineRule="exact"/>
        <w:ind w:left="-1276"/>
        <w:contextualSpacing/>
        <w:jc w:val="center"/>
        <w:rPr>
          <w:rFonts w:ascii="Arial" w:hAnsi="Arial" w:cs="Arial"/>
          <w:sz w:val="24"/>
          <w:szCs w:val="24"/>
        </w:rPr>
      </w:pPr>
      <w:r w:rsidRPr="005D4368">
        <w:rPr>
          <w:rFonts w:ascii="Arial" w:hAnsi="Arial" w:cs="Arial"/>
          <w:sz w:val="24"/>
          <w:szCs w:val="24"/>
        </w:rPr>
        <w:t>Αγία Παρασκευή …/…./2014</w:t>
      </w:r>
    </w:p>
    <w:p w:rsidR="007224FE" w:rsidRPr="005D4368" w:rsidRDefault="007224FE" w:rsidP="00042CA0">
      <w:pPr>
        <w:spacing w:line="240" w:lineRule="exact"/>
        <w:ind w:left="-1276"/>
        <w:contextualSpacing/>
        <w:rPr>
          <w:rFonts w:ascii="Arial" w:hAnsi="Arial" w:cs="Arial"/>
          <w:sz w:val="24"/>
          <w:szCs w:val="24"/>
        </w:rPr>
      </w:pPr>
    </w:p>
    <w:p w:rsidR="00042CA0" w:rsidRPr="005D4368" w:rsidRDefault="007224FE" w:rsidP="00D4013D">
      <w:pPr>
        <w:spacing w:line="240" w:lineRule="exact"/>
        <w:ind w:left="-1276"/>
        <w:contextualSpacing/>
        <w:jc w:val="center"/>
        <w:rPr>
          <w:rFonts w:ascii="Arial" w:hAnsi="Arial" w:cs="Arial"/>
          <w:sz w:val="24"/>
          <w:szCs w:val="24"/>
        </w:rPr>
      </w:pPr>
      <w:r w:rsidRPr="005D4368">
        <w:rPr>
          <w:rFonts w:ascii="Arial" w:hAnsi="Arial" w:cs="Arial"/>
          <w:sz w:val="24"/>
          <w:szCs w:val="24"/>
        </w:rPr>
        <w:t xml:space="preserve">Ο </w:t>
      </w:r>
      <w:r w:rsidR="005170DC" w:rsidRPr="005D4368">
        <w:rPr>
          <w:rFonts w:ascii="Arial" w:hAnsi="Arial" w:cs="Arial"/>
          <w:sz w:val="24"/>
          <w:szCs w:val="24"/>
        </w:rPr>
        <w:t>ΣΥΝΤΑΞΑΣ</w:t>
      </w:r>
    </w:p>
    <w:p w:rsidR="007224FE" w:rsidRPr="005D4368" w:rsidRDefault="007224FE" w:rsidP="00D4013D">
      <w:pPr>
        <w:spacing w:line="240" w:lineRule="exact"/>
        <w:ind w:left="-1276"/>
        <w:contextualSpacing/>
        <w:jc w:val="center"/>
        <w:rPr>
          <w:rFonts w:ascii="Arial" w:hAnsi="Arial" w:cs="Arial"/>
          <w:sz w:val="24"/>
          <w:szCs w:val="24"/>
        </w:rPr>
      </w:pPr>
    </w:p>
    <w:p w:rsidR="007224FE" w:rsidRPr="005D4368" w:rsidRDefault="007224FE" w:rsidP="00D4013D">
      <w:pPr>
        <w:spacing w:line="240" w:lineRule="exact"/>
        <w:ind w:left="-1276"/>
        <w:contextualSpacing/>
        <w:jc w:val="center"/>
        <w:rPr>
          <w:rFonts w:ascii="Arial" w:hAnsi="Arial" w:cs="Arial"/>
          <w:sz w:val="24"/>
          <w:szCs w:val="24"/>
        </w:rPr>
      </w:pPr>
    </w:p>
    <w:p w:rsidR="007224FE" w:rsidRPr="005D4368" w:rsidRDefault="007224FE" w:rsidP="00D4013D">
      <w:pPr>
        <w:spacing w:line="240" w:lineRule="exact"/>
        <w:ind w:left="-1276"/>
        <w:contextualSpacing/>
        <w:jc w:val="center"/>
        <w:rPr>
          <w:rFonts w:ascii="Arial" w:hAnsi="Arial" w:cs="Arial"/>
          <w:sz w:val="24"/>
          <w:szCs w:val="24"/>
        </w:rPr>
      </w:pPr>
    </w:p>
    <w:p w:rsidR="007224FE" w:rsidRPr="005D4368" w:rsidRDefault="007224FE" w:rsidP="00D4013D">
      <w:pPr>
        <w:spacing w:line="240" w:lineRule="exact"/>
        <w:ind w:left="-1276"/>
        <w:contextualSpacing/>
        <w:jc w:val="center"/>
        <w:rPr>
          <w:rFonts w:ascii="Arial" w:hAnsi="Arial" w:cs="Arial"/>
          <w:sz w:val="24"/>
          <w:szCs w:val="24"/>
        </w:rPr>
      </w:pPr>
      <w:r w:rsidRPr="005D4368">
        <w:rPr>
          <w:rFonts w:ascii="Arial" w:hAnsi="Arial" w:cs="Arial"/>
          <w:sz w:val="24"/>
          <w:szCs w:val="24"/>
        </w:rPr>
        <w:t>Γεώργιος Μανωλάς</w:t>
      </w:r>
    </w:p>
    <w:p w:rsidR="00D4013D" w:rsidRPr="005D4368" w:rsidRDefault="00D4013D" w:rsidP="00D4013D">
      <w:pPr>
        <w:spacing w:line="240" w:lineRule="exact"/>
        <w:ind w:left="-1276"/>
        <w:contextualSpacing/>
        <w:jc w:val="center"/>
        <w:rPr>
          <w:rFonts w:ascii="Arial" w:hAnsi="Arial" w:cs="Arial"/>
          <w:sz w:val="24"/>
          <w:szCs w:val="24"/>
        </w:rPr>
      </w:pPr>
      <w:r w:rsidRPr="005D4368">
        <w:rPr>
          <w:rFonts w:ascii="Arial" w:hAnsi="Arial" w:cs="Arial"/>
          <w:sz w:val="24"/>
          <w:szCs w:val="24"/>
        </w:rPr>
        <w:t>Μηχανικός Δομικών Έργων Τ.Ε.</w:t>
      </w:r>
    </w:p>
    <w:p w:rsidR="00D4013D" w:rsidRPr="005D4368" w:rsidRDefault="00D4013D" w:rsidP="00D4013D">
      <w:pPr>
        <w:spacing w:line="240" w:lineRule="exact"/>
        <w:ind w:left="-1276"/>
        <w:contextualSpacing/>
        <w:jc w:val="center"/>
        <w:rPr>
          <w:rFonts w:ascii="Arial" w:hAnsi="Arial" w:cs="Arial"/>
          <w:sz w:val="24"/>
          <w:szCs w:val="24"/>
        </w:rPr>
      </w:pPr>
      <w:r w:rsidRPr="005D4368">
        <w:rPr>
          <w:rFonts w:ascii="Arial" w:hAnsi="Arial" w:cs="Arial"/>
          <w:sz w:val="24"/>
          <w:szCs w:val="24"/>
        </w:rPr>
        <w:t xml:space="preserve">Με βαθμό Δ’ </w:t>
      </w:r>
    </w:p>
    <w:sectPr w:rsidR="00D4013D" w:rsidRPr="005D4368" w:rsidSect="00C670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53CF3"/>
    <w:multiLevelType w:val="hybridMultilevel"/>
    <w:tmpl w:val="021416FA"/>
    <w:lvl w:ilvl="0" w:tplc="0408000F">
      <w:start w:val="1"/>
      <w:numFmt w:val="decimal"/>
      <w:lvlText w:val="%1."/>
      <w:lvlJc w:val="left"/>
      <w:pPr>
        <w:ind w:left="-556" w:hanging="360"/>
      </w:pPr>
    </w:lvl>
    <w:lvl w:ilvl="1" w:tplc="04080019" w:tentative="1">
      <w:start w:val="1"/>
      <w:numFmt w:val="lowerLetter"/>
      <w:lvlText w:val="%2."/>
      <w:lvlJc w:val="left"/>
      <w:pPr>
        <w:ind w:left="164" w:hanging="360"/>
      </w:pPr>
    </w:lvl>
    <w:lvl w:ilvl="2" w:tplc="0408001B" w:tentative="1">
      <w:start w:val="1"/>
      <w:numFmt w:val="lowerRoman"/>
      <w:lvlText w:val="%3."/>
      <w:lvlJc w:val="right"/>
      <w:pPr>
        <w:ind w:left="884" w:hanging="180"/>
      </w:pPr>
    </w:lvl>
    <w:lvl w:ilvl="3" w:tplc="0408000F" w:tentative="1">
      <w:start w:val="1"/>
      <w:numFmt w:val="decimal"/>
      <w:lvlText w:val="%4."/>
      <w:lvlJc w:val="left"/>
      <w:pPr>
        <w:ind w:left="1604" w:hanging="360"/>
      </w:pPr>
    </w:lvl>
    <w:lvl w:ilvl="4" w:tplc="04080019" w:tentative="1">
      <w:start w:val="1"/>
      <w:numFmt w:val="lowerLetter"/>
      <w:lvlText w:val="%5."/>
      <w:lvlJc w:val="left"/>
      <w:pPr>
        <w:ind w:left="2324" w:hanging="360"/>
      </w:pPr>
    </w:lvl>
    <w:lvl w:ilvl="5" w:tplc="0408001B" w:tentative="1">
      <w:start w:val="1"/>
      <w:numFmt w:val="lowerRoman"/>
      <w:lvlText w:val="%6."/>
      <w:lvlJc w:val="right"/>
      <w:pPr>
        <w:ind w:left="3044" w:hanging="180"/>
      </w:pPr>
    </w:lvl>
    <w:lvl w:ilvl="6" w:tplc="0408000F" w:tentative="1">
      <w:start w:val="1"/>
      <w:numFmt w:val="decimal"/>
      <w:lvlText w:val="%7."/>
      <w:lvlJc w:val="left"/>
      <w:pPr>
        <w:ind w:left="3764" w:hanging="360"/>
      </w:pPr>
    </w:lvl>
    <w:lvl w:ilvl="7" w:tplc="04080019" w:tentative="1">
      <w:start w:val="1"/>
      <w:numFmt w:val="lowerLetter"/>
      <w:lvlText w:val="%8."/>
      <w:lvlJc w:val="left"/>
      <w:pPr>
        <w:ind w:left="4484" w:hanging="360"/>
      </w:pPr>
    </w:lvl>
    <w:lvl w:ilvl="8" w:tplc="0408001B" w:tentative="1">
      <w:start w:val="1"/>
      <w:numFmt w:val="lowerRoman"/>
      <w:lvlText w:val="%9."/>
      <w:lvlJc w:val="right"/>
      <w:pPr>
        <w:ind w:left="5204" w:hanging="180"/>
      </w:pPr>
    </w:lvl>
  </w:abstractNum>
  <w:abstractNum w:abstractNumId="1">
    <w:nsid w:val="227226CA"/>
    <w:multiLevelType w:val="hybridMultilevel"/>
    <w:tmpl w:val="9788AA34"/>
    <w:lvl w:ilvl="0" w:tplc="F21A8664">
      <w:start w:val="1"/>
      <w:numFmt w:val="decimal"/>
      <w:lvlText w:val="%1."/>
      <w:lvlJc w:val="left"/>
      <w:pPr>
        <w:tabs>
          <w:tab w:val="num" w:pos="567"/>
        </w:tabs>
        <w:ind w:left="567" w:hanging="56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4ADF11F8"/>
    <w:multiLevelType w:val="hybridMultilevel"/>
    <w:tmpl w:val="F5F6A54A"/>
    <w:lvl w:ilvl="0" w:tplc="BD283BF0">
      <w:start w:val="1"/>
      <w:numFmt w:val="decimal"/>
      <w:lvlText w:val="%1."/>
      <w:lvlJc w:val="left"/>
      <w:pPr>
        <w:ind w:left="-916" w:hanging="360"/>
      </w:pPr>
      <w:rPr>
        <w:rFonts w:hint="default"/>
        <w:b w:val="0"/>
        <w:i w:val="0"/>
      </w:rPr>
    </w:lvl>
    <w:lvl w:ilvl="1" w:tplc="04080019" w:tentative="1">
      <w:start w:val="1"/>
      <w:numFmt w:val="lowerLetter"/>
      <w:lvlText w:val="%2."/>
      <w:lvlJc w:val="left"/>
      <w:pPr>
        <w:ind w:left="-196" w:hanging="360"/>
      </w:pPr>
    </w:lvl>
    <w:lvl w:ilvl="2" w:tplc="0408001B" w:tentative="1">
      <w:start w:val="1"/>
      <w:numFmt w:val="lowerRoman"/>
      <w:lvlText w:val="%3."/>
      <w:lvlJc w:val="right"/>
      <w:pPr>
        <w:ind w:left="524" w:hanging="180"/>
      </w:pPr>
    </w:lvl>
    <w:lvl w:ilvl="3" w:tplc="0408000F" w:tentative="1">
      <w:start w:val="1"/>
      <w:numFmt w:val="decimal"/>
      <w:lvlText w:val="%4."/>
      <w:lvlJc w:val="left"/>
      <w:pPr>
        <w:ind w:left="1244" w:hanging="360"/>
      </w:pPr>
    </w:lvl>
    <w:lvl w:ilvl="4" w:tplc="04080019" w:tentative="1">
      <w:start w:val="1"/>
      <w:numFmt w:val="lowerLetter"/>
      <w:lvlText w:val="%5."/>
      <w:lvlJc w:val="left"/>
      <w:pPr>
        <w:ind w:left="1964" w:hanging="360"/>
      </w:pPr>
    </w:lvl>
    <w:lvl w:ilvl="5" w:tplc="0408001B" w:tentative="1">
      <w:start w:val="1"/>
      <w:numFmt w:val="lowerRoman"/>
      <w:lvlText w:val="%6."/>
      <w:lvlJc w:val="right"/>
      <w:pPr>
        <w:ind w:left="2684" w:hanging="180"/>
      </w:pPr>
    </w:lvl>
    <w:lvl w:ilvl="6" w:tplc="0408000F" w:tentative="1">
      <w:start w:val="1"/>
      <w:numFmt w:val="decimal"/>
      <w:lvlText w:val="%7."/>
      <w:lvlJc w:val="left"/>
      <w:pPr>
        <w:ind w:left="3404" w:hanging="360"/>
      </w:pPr>
    </w:lvl>
    <w:lvl w:ilvl="7" w:tplc="04080019" w:tentative="1">
      <w:start w:val="1"/>
      <w:numFmt w:val="lowerLetter"/>
      <w:lvlText w:val="%8."/>
      <w:lvlJc w:val="left"/>
      <w:pPr>
        <w:ind w:left="4124" w:hanging="360"/>
      </w:pPr>
    </w:lvl>
    <w:lvl w:ilvl="8" w:tplc="0408001B" w:tentative="1">
      <w:start w:val="1"/>
      <w:numFmt w:val="lowerRoman"/>
      <w:lvlText w:val="%9."/>
      <w:lvlJc w:val="right"/>
      <w:pPr>
        <w:ind w:left="4844" w:hanging="180"/>
      </w:pPr>
    </w:lvl>
  </w:abstractNum>
  <w:abstractNum w:abstractNumId="3">
    <w:nsid w:val="50F57B99"/>
    <w:multiLevelType w:val="hybridMultilevel"/>
    <w:tmpl w:val="8E0E5640"/>
    <w:lvl w:ilvl="0" w:tplc="46A0FD72">
      <w:start w:val="1"/>
      <w:numFmt w:val="decimal"/>
      <w:lvlText w:val="%1"/>
      <w:lvlJc w:val="left"/>
      <w:pPr>
        <w:ind w:left="-556" w:hanging="360"/>
      </w:pPr>
      <w:rPr>
        <w:rFonts w:hint="default"/>
        <w:b w:val="0"/>
        <w:i w:val="0"/>
      </w:rPr>
    </w:lvl>
    <w:lvl w:ilvl="1" w:tplc="04080019" w:tentative="1">
      <w:start w:val="1"/>
      <w:numFmt w:val="lowerLetter"/>
      <w:lvlText w:val="%2."/>
      <w:lvlJc w:val="left"/>
      <w:pPr>
        <w:ind w:left="164" w:hanging="360"/>
      </w:pPr>
    </w:lvl>
    <w:lvl w:ilvl="2" w:tplc="0408001B" w:tentative="1">
      <w:start w:val="1"/>
      <w:numFmt w:val="lowerRoman"/>
      <w:lvlText w:val="%3."/>
      <w:lvlJc w:val="right"/>
      <w:pPr>
        <w:ind w:left="884" w:hanging="180"/>
      </w:pPr>
    </w:lvl>
    <w:lvl w:ilvl="3" w:tplc="0408000F" w:tentative="1">
      <w:start w:val="1"/>
      <w:numFmt w:val="decimal"/>
      <w:lvlText w:val="%4."/>
      <w:lvlJc w:val="left"/>
      <w:pPr>
        <w:ind w:left="1604" w:hanging="360"/>
      </w:pPr>
    </w:lvl>
    <w:lvl w:ilvl="4" w:tplc="04080019" w:tentative="1">
      <w:start w:val="1"/>
      <w:numFmt w:val="lowerLetter"/>
      <w:lvlText w:val="%5."/>
      <w:lvlJc w:val="left"/>
      <w:pPr>
        <w:ind w:left="2324" w:hanging="360"/>
      </w:pPr>
    </w:lvl>
    <w:lvl w:ilvl="5" w:tplc="0408001B" w:tentative="1">
      <w:start w:val="1"/>
      <w:numFmt w:val="lowerRoman"/>
      <w:lvlText w:val="%6."/>
      <w:lvlJc w:val="right"/>
      <w:pPr>
        <w:ind w:left="3044" w:hanging="180"/>
      </w:pPr>
    </w:lvl>
    <w:lvl w:ilvl="6" w:tplc="0408000F" w:tentative="1">
      <w:start w:val="1"/>
      <w:numFmt w:val="decimal"/>
      <w:lvlText w:val="%7."/>
      <w:lvlJc w:val="left"/>
      <w:pPr>
        <w:ind w:left="3764" w:hanging="360"/>
      </w:pPr>
    </w:lvl>
    <w:lvl w:ilvl="7" w:tplc="04080019" w:tentative="1">
      <w:start w:val="1"/>
      <w:numFmt w:val="lowerLetter"/>
      <w:lvlText w:val="%8."/>
      <w:lvlJc w:val="left"/>
      <w:pPr>
        <w:ind w:left="4484" w:hanging="360"/>
      </w:pPr>
    </w:lvl>
    <w:lvl w:ilvl="8" w:tplc="0408001B" w:tentative="1">
      <w:start w:val="1"/>
      <w:numFmt w:val="lowerRoman"/>
      <w:lvlText w:val="%9."/>
      <w:lvlJc w:val="right"/>
      <w:pPr>
        <w:ind w:left="5204" w:hanging="180"/>
      </w:pPr>
    </w:lvl>
  </w:abstractNum>
  <w:abstractNum w:abstractNumId="4">
    <w:nsid w:val="6EF75002"/>
    <w:multiLevelType w:val="hybridMultilevel"/>
    <w:tmpl w:val="6414B3EA"/>
    <w:lvl w:ilvl="0" w:tplc="E6DE6C3A">
      <w:start w:val="1"/>
      <w:numFmt w:val="decimal"/>
      <w:lvlText w:val="%1."/>
      <w:lvlJc w:val="left"/>
      <w:pPr>
        <w:ind w:left="-916" w:hanging="360"/>
      </w:pPr>
      <w:rPr>
        <w:rFonts w:hint="default"/>
        <w:b w:val="0"/>
        <w:i w:val="0"/>
      </w:rPr>
    </w:lvl>
    <w:lvl w:ilvl="1" w:tplc="04080019" w:tentative="1">
      <w:start w:val="1"/>
      <w:numFmt w:val="lowerLetter"/>
      <w:lvlText w:val="%2."/>
      <w:lvlJc w:val="left"/>
      <w:pPr>
        <w:ind w:left="-196" w:hanging="360"/>
      </w:pPr>
    </w:lvl>
    <w:lvl w:ilvl="2" w:tplc="0408001B" w:tentative="1">
      <w:start w:val="1"/>
      <w:numFmt w:val="lowerRoman"/>
      <w:lvlText w:val="%3."/>
      <w:lvlJc w:val="right"/>
      <w:pPr>
        <w:ind w:left="524" w:hanging="180"/>
      </w:pPr>
    </w:lvl>
    <w:lvl w:ilvl="3" w:tplc="0408000F" w:tentative="1">
      <w:start w:val="1"/>
      <w:numFmt w:val="decimal"/>
      <w:lvlText w:val="%4."/>
      <w:lvlJc w:val="left"/>
      <w:pPr>
        <w:ind w:left="1244" w:hanging="360"/>
      </w:pPr>
    </w:lvl>
    <w:lvl w:ilvl="4" w:tplc="04080019" w:tentative="1">
      <w:start w:val="1"/>
      <w:numFmt w:val="lowerLetter"/>
      <w:lvlText w:val="%5."/>
      <w:lvlJc w:val="left"/>
      <w:pPr>
        <w:ind w:left="1964" w:hanging="360"/>
      </w:pPr>
    </w:lvl>
    <w:lvl w:ilvl="5" w:tplc="0408001B" w:tentative="1">
      <w:start w:val="1"/>
      <w:numFmt w:val="lowerRoman"/>
      <w:lvlText w:val="%6."/>
      <w:lvlJc w:val="right"/>
      <w:pPr>
        <w:ind w:left="2684" w:hanging="180"/>
      </w:pPr>
    </w:lvl>
    <w:lvl w:ilvl="6" w:tplc="0408000F" w:tentative="1">
      <w:start w:val="1"/>
      <w:numFmt w:val="decimal"/>
      <w:lvlText w:val="%7."/>
      <w:lvlJc w:val="left"/>
      <w:pPr>
        <w:ind w:left="3404" w:hanging="360"/>
      </w:pPr>
    </w:lvl>
    <w:lvl w:ilvl="7" w:tplc="04080019" w:tentative="1">
      <w:start w:val="1"/>
      <w:numFmt w:val="lowerLetter"/>
      <w:lvlText w:val="%8."/>
      <w:lvlJc w:val="left"/>
      <w:pPr>
        <w:ind w:left="4124" w:hanging="360"/>
      </w:pPr>
    </w:lvl>
    <w:lvl w:ilvl="8" w:tplc="0408001B" w:tentative="1">
      <w:start w:val="1"/>
      <w:numFmt w:val="lowerRoman"/>
      <w:lvlText w:val="%9."/>
      <w:lvlJc w:val="right"/>
      <w:pPr>
        <w:ind w:left="4844"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2E4E4D"/>
    <w:rsid w:val="000135F6"/>
    <w:rsid w:val="000423B8"/>
    <w:rsid w:val="00042CA0"/>
    <w:rsid w:val="00075A71"/>
    <w:rsid w:val="00096470"/>
    <w:rsid w:val="000E0E51"/>
    <w:rsid w:val="00100611"/>
    <w:rsid w:val="001144D7"/>
    <w:rsid w:val="00141C1C"/>
    <w:rsid w:val="001467E9"/>
    <w:rsid w:val="001601AA"/>
    <w:rsid w:val="00161386"/>
    <w:rsid w:val="001640E8"/>
    <w:rsid w:val="0019593E"/>
    <w:rsid w:val="001C712B"/>
    <w:rsid w:val="001F3478"/>
    <w:rsid w:val="002229C1"/>
    <w:rsid w:val="002345ED"/>
    <w:rsid w:val="0024306B"/>
    <w:rsid w:val="00272250"/>
    <w:rsid w:val="002E4E4D"/>
    <w:rsid w:val="0031648E"/>
    <w:rsid w:val="00346747"/>
    <w:rsid w:val="00373CF7"/>
    <w:rsid w:val="003D183D"/>
    <w:rsid w:val="003D49FE"/>
    <w:rsid w:val="003E31D6"/>
    <w:rsid w:val="003F5F52"/>
    <w:rsid w:val="00441FC8"/>
    <w:rsid w:val="004944EB"/>
    <w:rsid w:val="004E1AA8"/>
    <w:rsid w:val="004E48D5"/>
    <w:rsid w:val="004F2938"/>
    <w:rsid w:val="004F3E0F"/>
    <w:rsid w:val="00505AD9"/>
    <w:rsid w:val="005170DC"/>
    <w:rsid w:val="00540798"/>
    <w:rsid w:val="005458AD"/>
    <w:rsid w:val="00547C22"/>
    <w:rsid w:val="005B4ED1"/>
    <w:rsid w:val="005D4368"/>
    <w:rsid w:val="005F2248"/>
    <w:rsid w:val="00623036"/>
    <w:rsid w:val="0064596B"/>
    <w:rsid w:val="006466A3"/>
    <w:rsid w:val="006708E2"/>
    <w:rsid w:val="00681F84"/>
    <w:rsid w:val="006B1FF3"/>
    <w:rsid w:val="0070556C"/>
    <w:rsid w:val="00717AB1"/>
    <w:rsid w:val="007224FE"/>
    <w:rsid w:val="007610AF"/>
    <w:rsid w:val="00790782"/>
    <w:rsid w:val="007D3A0E"/>
    <w:rsid w:val="007D5D0F"/>
    <w:rsid w:val="007F1A5F"/>
    <w:rsid w:val="007F1EE7"/>
    <w:rsid w:val="007F7321"/>
    <w:rsid w:val="008A57B8"/>
    <w:rsid w:val="008E47BF"/>
    <w:rsid w:val="00906625"/>
    <w:rsid w:val="00927FD4"/>
    <w:rsid w:val="00930A20"/>
    <w:rsid w:val="0093499D"/>
    <w:rsid w:val="00961200"/>
    <w:rsid w:val="00961D7B"/>
    <w:rsid w:val="0096773A"/>
    <w:rsid w:val="00973B9D"/>
    <w:rsid w:val="00975D64"/>
    <w:rsid w:val="009A46D1"/>
    <w:rsid w:val="009A52C4"/>
    <w:rsid w:val="009C447C"/>
    <w:rsid w:val="009C7EEA"/>
    <w:rsid w:val="00A20F77"/>
    <w:rsid w:val="00A33FEB"/>
    <w:rsid w:val="00A416BD"/>
    <w:rsid w:val="00A60601"/>
    <w:rsid w:val="00A82FA6"/>
    <w:rsid w:val="00AA4322"/>
    <w:rsid w:val="00AC2E6B"/>
    <w:rsid w:val="00AD26B4"/>
    <w:rsid w:val="00AD5BDF"/>
    <w:rsid w:val="00AE4EAD"/>
    <w:rsid w:val="00B10D4E"/>
    <w:rsid w:val="00B8043F"/>
    <w:rsid w:val="00B93526"/>
    <w:rsid w:val="00BA077C"/>
    <w:rsid w:val="00BA63CC"/>
    <w:rsid w:val="00BB022B"/>
    <w:rsid w:val="00BE4861"/>
    <w:rsid w:val="00BF2DD3"/>
    <w:rsid w:val="00C11B24"/>
    <w:rsid w:val="00C670E8"/>
    <w:rsid w:val="00C7683D"/>
    <w:rsid w:val="00CA178A"/>
    <w:rsid w:val="00CD22BE"/>
    <w:rsid w:val="00D13FB7"/>
    <w:rsid w:val="00D16FA2"/>
    <w:rsid w:val="00D4013D"/>
    <w:rsid w:val="00D43452"/>
    <w:rsid w:val="00D65639"/>
    <w:rsid w:val="00D821F4"/>
    <w:rsid w:val="00D94384"/>
    <w:rsid w:val="00DB6774"/>
    <w:rsid w:val="00DF15A5"/>
    <w:rsid w:val="00EC38F9"/>
    <w:rsid w:val="00EF7B6D"/>
    <w:rsid w:val="00F10D58"/>
    <w:rsid w:val="00FA21E9"/>
    <w:rsid w:val="00FC02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0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77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7533</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xrisa</dc:creator>
  <cp:lastModifiedBy>ivou</cp:lastModifiedBy>
  <cp:revision>2</cp:revision>
  <cp:lastPrinted>2014-02-21T07:04:00Z</cp:lastPrinted>
  <dcterms:created xsi:type="dcterms:W3CDTF">2014-02-21T08:48:00Z</dcterms:created>
  <dcterms:modified xsi:type="dcterms:W3CDTF">2014-02-21T08:48:00Z</dcterms:modified>
</cp:coreProperties>
</file>