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A73" w:rsidRPr="008E1EDE" w:rsidRDefault="00B54A73" w:rsidP="00AE4E24">
      <w:pPr>
        <w:rPr>
          <w:rFonts w:asciiTheme="minorHAnsi" w:hAnsiTheme="minorHAnsi" w:cstheme="minorHAnsi"/>
          <w:b/>
          <w:sz w:val="24"/>
          <w:szCs w:val="24"/>
        </w:rPr>
      </w:pPr>
    </w:p>
    <w:p w:rsidR="00AE4E24" w:rsidRPr="00AE4E24" w:rsidRDefault="00AE4E24" w:rsidP="00AE4E24">
      <w:pPr>
        <w:rPr>
          <w:rFonts w:asciiTheme="minorHAnsi" w:hAnsiTheme="minorHAnsi" w:cstheme="minorHAnsi"/>
          <w:b/>
          <w:sz w:val="24"/>
          <w:szCs w:val="24"/>
        </w:rPr>
      </w:pPr>
      <w:r w:rsidRPr="00AE4E24">
        <w:rPr>
          <w:rFonts w:asciiTheme="minorHAnsi" w:hAnsiTheme="minorHAnsi" w:cstheme="minorHAnsi"/>
          <w:b/>
          <w:sz w:val="24"/>
          <w:szCs w:val="24"/>
        </w:rPr>
        <w:t xml:space="preserve">ΕΛΛΗΝΙΚΗ ΔΗΜΟΚΡΑΤΙΑ                                                             </w:t>
      </w:r>
      <w:r w:rsidRPr="00AE4E24">
        <w:rPr>
          <w:rFonts w:asciiTheme="minorHAnsi" w:hAnsiTheme="minorHAnsi" w:cstheme="minorHAnsi"/>
          <w:sz w:val="24"/>
          <w:szCs w:val="24"/>
        </w:rPr>
        <w:t xml:space="preserve">ΑΓ. ΠΑΡΑΣΚΕΥΗ </w:t>
      </w:r>
      <w:r w:rsidR="00A55C8B">
        <w:rPr>
          <w:rFonts w:asciiTheme="minorHAnsi" w:hAnsiTheme="minorHAnsi" w:cstheme="minorHAnsi"/>
          <w:sz w:val="24"/>
          <w:szCs w:val="24"/>
        </w:rPr>
        <w:t>0</w:t>
      </w:r>
      <w:r w:rsidR="00A55C8B" w:rsidRPr="00BB4C9B">
        <w:rPr>
          <w:rFonts w:asciiTheme="minorHAnsi" w:hAnsiTheme="minorHAnsi" w:cstheme="minorHAnsi"/>
          <w:sz w:val="24"/>
          <w:szCs w:val="24"/>
        </w:rPr>
        <w:t>3</w:t>
      </w:r>
      <w:r w:rsidRPr="00AE4E24">
        <w:rPr>
          <w:rFonts w:asciiTheme="minorHAnsi" w:hAnsiTheme="minorHAnsi" w:cstheme="minorHAnsi"/>
          <w:sz w:val="24"/>
          <w:szCs w:val="24"/>
        </w:rPr>
        <w:t>/</w:t>
      </w:r>
      <w:r w:rsidR="000672F1">
        <w:rPr>
          <w:rFonts w:asciiTheme="minorHAnsi" w:hAnsiTheme="minorHAnsi" w:cstheme="minorHAnsi"/>
          <w:sz w:val="24"/>
          <w:szCs w:val="24"/>
        </w:rPr>
        <w:t>0</w:t>
      </w:r>
      <w:r w:rsidR="00E01F95">
        <w:rPr>
          <w:rFonts w:asciiTheme="minorHAnsi" w:hAnsiTheme="minorHAnsi" w:cstheme="minorHAnsi"/>
          <w:sz w:val="24"/>
          <w:szCs w:val="24"/>
        </w:rPr>
        <w:t>6</w:t>
      </w:r>
      <w:r w:rsidRPr="00AE4E24">
        <w:rPr>
          <w:rFonts w:asciiTheme="minorHAnsi" w:hAnsiTheme="minorHAnsi" w:cstheme="minorHAnsi"/>
          <w:sz w:val="24"/>
          <w:szCs w:val="24"/>
        </w:rPr>
        <w:t>/201</w:t>
      </w:r>
      <w:r w:rsidR="00415007">
        <w:rPr>
          <w:rFonts w:asciiTheme="minorHAnsi" w:hAnsiTheme="minorHAnsi" w:cstheme="minorHAnsi"/>
          <w:sz w:val="24"/>
          <w:szCs w:val="24"/>
        </w:rPr>
        <w:t>4</w:t>
      </w:r>
    </w:p>
    <w:p w:rsidR="00AE4E24" w:rsidRPr="00AE4E24" w:rsidRDefault="00AE4E24" w:rsidP="00AE4E24">
      <w:pPr>
        <w:rPr>
          <w:rFonts w:asciiTheme="minorHAnsi" w:hAnsiTheme="minorHAnsi" w:cstheme="minorHAnsi"/>
          <w:b/>
          <w:sz w:val="24"/>
          <w:szCs w:val="24"/>
        </w:rPr>
      </w:pPr>
      <w:r w:rsidRPr="00AE4E24">
        <w:rPr>
          <w:rFonts w:asciiTheme="minorHAnsi" w:hAnsiTheme="minorHAnsi" w:cstheme="minorHAnsi"/>
          <w:b/>
          <w:sz w:val="24"/>
          <w:szCs w:val="24"/>
        </w:rPr>
        <w:t xml:space="preserve">ΝΟΜΟΣ ΑΤΤΙΚΗΣ </w:t>
      </w:r>
    </w:p>
    <w:p w:rsidR="00AE4E24" w:rsidRPr="006F7C99" w:rsidRDefault="00AE4E24" w:rsidP="00AE4E24">
      <w:pPr>
        <w:rPr>
          <w:rFonts w:asciiTheme="minorHAnsi" w:hAnsiTheme="minorHAnsi" w:cstheme="minorHAnsi"/>
          <w:bCs/>
          <w:sz w:val="24"/>
          <w:szCs w:val="24"/>
        </w:rPr>
      </w:pPr>
      <w:r w:rsidRPr="00AE4E24">
        <w:rPr>
          <w:rFonts w:asciiTheme="minorHAnsi" w:hAnsiTheme="minorHAnsi" w:cstheme="minorHAnsi"/>
          <w:b/>
          <w:sz w:val="24"/>
          <w:szCs w:val="24"/>
        </w:rPr>
        <w:t>ΔΗΜΟΣ ΑΓΙΑΣ ΠΑΡΑΣΚΕΥΗΣ</w:t>
      </w:r>
      <w:r w:rsidRPr="00AE4E24">
        <w:rPr>
          <w:rFonts w:asciiTheme="minorHAnsi" w:hAnsiTheme="minorHAnsi" w:cstheme="minorHAnsi"/>
          <w:b/>
          <w:sz w:val="24"/>
          <w:szCs w:val="24"/>
        </w:rPr>
        <w:tab/>
      </w:r>
      <w:r w:rsidRPr="00AE4E24">
        <w:rPr>
          <w:rFonts w:asciiTheme="minorHAnsi" w:hAnsiTheme="minorHAnsi" w:cstheme="minorHAnsi"/>
          <w:b/>
          <w:sz w:val="24"/>
          <w:szCs w:val="24"/>
        </w:rPr>
        <w:tab/>
        <w:t xml:space="preserve">                                         </w:t>
      </w:r>
      <w:r w:rsidRPr="00AE4E24">
        <w:rPr>
          <w:rFonts w:asciiTheme="minorHAnsi" w:hAnsiTheme="minorHAnsi" w:cstheme="minorHAnsi"/>
          <w:sz w:val="24"/>
          <w:szCs w:val="24"/>
        </w:rPr>
        <w:t xml:space="preserve">Αρ. Πρωτ.  </w:t>
      </w:r>
      <w:r w:rsidR="00620613">
        <w:rPr>
          <w:rFonts w:asciiTheme="minorHAnsi" w:hAnsiTheme="minorHAnsi" w:cstheme="minorHAnsi"/>
          <w:sz w:val="24"/>
          <w:szCs w:val="24"/>
        </w:rPr>
        <w:t>……………..</w:t>
      </w:r>
    </w:p>
    <w:p w:rsidR="00AE4E24" w:rsidRPr="00622776" w:rsidRDefault="00AE4E24" w:rsidP="00AE4E24">
      <w:pPr>
        <w:rPr>
          <w:rFonts w:asciiTheme="minorHAnsi" w:hAnsiTheme="minorHAnsi" w:cstheme="minorHAnsi"/>
          <w:b/>
          <w:sz w:val="24"/>
          <w:szCs w:val="24"/>
        </w:rPr>
      </w:pPr>
      <w:r w:rsidRPr="00622776">
        <w:rPr>
          <w:rFonts w:asciiTheme="minorHAnsi" w:hAnsiTheme="minorHAnsi" w:cstheme="minorHAnsi"/>
          <w:b/>
          <w:sz w:val="24"/>
          <w:szCs w:val="24"/>
        </w:rPr>
        <w:t>Δ/ΝΣΗ ΟΙΚΟΝΟΜΙΚΩΝ ΥΠΗΡΕΣΙΩΝ</w:t>
      </w:r>
    </w:p>
    <w:p w:rsidR="00AE4E24" w:rsidRPr="00622776" w:rsidRDefault="00AE4E24" w:rsidP="00AE4E24">
      <w:pPr>
        <w:spacing w:line="276" w:lineRule="auto"/>
        <w:jc w:val="both"/>
        <w:rPr>
          <w:rFonts w:asciiTheme="minorHAnsi" w:hAnsiTheme="minorHAnsi" w:cstheme="minorHAnsi"/>
          <w:b/>
          <w:sz w:val="24"/>
          <w:szCs w:val="24"/>
        </w:rPr>
      </w:pPr>
      <w:r w:rsidRPr="00622776">
        <w:rPr>
          <w:rFonts w:asciiTheme="minorHAnsi" w:hAnsiTheme="minorHAnsi" w:cstheme="minorHAnsi"/>
          <w:b/>
          <w:sz w:val="24"/>
          <w:szCs w:val="24"/>
        </w:rPr>
        <w:t>ΤΜΗΜΑ ΛΟΓΙΣΤΗΡΙΟΥ ΠΡΟΥΠΟΛΟΓΙΣΜΟΥ</w:t>
      </w:r>
    </w:p>
    <w:p w:rsidR="00AE4E24" w:rsidRPr="00622776" w:rsidRDefault="00AE4E24" w:rsidP="00AE4E24">
      <w:pPr>
        <w:spacing w:line="276" w:lineRule="auto"/>
        <w:jc w:val="both"/>
        <w:rPr>
          <w:rFonts w:ascii="Arial" w:hAnsi="Arial" w:cs="Arial"/>
          <w:b/>
          <w:sz w:val="24"/>
          <w:szCs w:val="24"/>
        </w:rPr>
      </w:pPr>
      <w:r w:rsidRPr="00622776">
        <w:rPr>
          <w:rFonts w:asciiTheme="minorHAnsi" w:hAnsiTheme="minorHAnsi" w:cstheme="minorHAnsi"/>
          <w:b/>
          <w:sz w:val="24"/>
          <w:szCs w:val="24"/>
        </w:rPr>
        <w:t>&amp; ΠΡΟΜΗΘΕΙΩΝ</w:t>
      </w:r>
    </w:p>
    <w:p w:rsidR="00AE4E24" w:rsidRPr="00AE4E24" w:rsidRDefault="00AE4E24" w:rsidP="00AE4E24">
      <w:pPr>
        <w:rPr>
          <w:rFonts w:asciiTheme="minorHAnsi" w:hAnsiTheme="minorHAnsi" w:cstheme="minorHAnsi"/>
          <w:sz w:val="24"/>
          <w:szCs w:val="24"/>
        </w:rPr>
      </w:pPr>
      <w:r w:rsidRPr="00AE4E24">
        <w:rPr>
          <w:rFonts w:asciiTheme="minorHAnsi" w:hAnsiTheme="minorHAnsi" w:cstheme="minorHAnsi"/>
          <w:sz w:val="24"/>
          <w:szCs w:val="24"/>
        </w:rPr>
        <w:t>Ταχ. Δ/νση Λεωφ. Μεσογείων 415 – 417</w:t>
      </w:r>
    </w:p>
    <w:p w:rsidR="00AE4E24" w:rsidRPr="00AE4E24" w:rsidRDefault="00AE4E24" w:rsidP="00AE4E24">
      <w:pPr>
        <w:rPr>
          <w:rFonts w:asciiTheme="minorHAnsi" w:hAnsiTheme="minorHAnsi" w:cstheme="minorHAnsi"/>
          <w:sz w:val="24"/>
          <w:szCs w:val="24"/>
        </w:rPr>
      </w:pPr>
      <w:r w:rsidRPr="00AE4E24">
        <w:rPr>
          <w:rFonts w:asciiTheme="minorHAnsi" w:hAnsiTheme="minorHAnsi" w:cstheme="minorHAnsi"/>
          <w:sz w:val="24"/>
          <w:szCs w:val="24"/>
        </w:rPr>
        <w:t>Τ.Κ. 15343, Αγία Παρασκευή</w:t>
      </w:r>
    </w:p>
    <w:p w:rsidR="00AE4E24" w:rsidRPr="00AE4E24" w:rsidRDefault="00AE4E24" w:rsidP="00AE4E24">
      <w:pPr>
        <w:rPr>
          <w:rFonts w:asciiTheme="minorHAnsi" w:hAnsiTheme="minorHAnsi" w:cstheme="minorHAnsi"/>
          <w:sz w:val="24"/>
          <w:szCs w:val="24"/>
        </w:rPr>
      </w:pPr>
      <w:r w:rsidRPr="00AE4E24">
        <w:rPr>
          <w:rFonts w:asciiTheme="minorHAnsi" w:hAnsiTheme="minorHAnsi" w:cstheme="minorHAnsi"/>
          <w:sz w:val="24"/>
          <w:szCs w:val="24"/>
        </w:rPr>
        <w:t>Πληροφορίες κ. Κουνέλη Αικατερίνη</w:t>
      </w:r>
    </w:p>
    <w:p w:rsidR="00AE4E24" w:rsidRPr="00AE4E24" w:rsidRDefault="00AE4E24" w:rsidP="00AE4E24">
      <w:pPr>
        <w:rPr>
          <w:rFonts w:asciiTheme="minorHAnsi" w:hAnsiTheme="minorHAnsi" w:cstheme="minorHAnsi"/>
          <w:sz w:val="24"/>
          <w:szCs w:val="24"/>
        </w:rPr>
      </w:pPr>
      <w:r w:rsidRPr="00AE4E24">
        <w:rPr>
          <w:rFonts w:asciiTheme="minorHAnsi" w:hAnsiTheme="minorHAnsi" w:cstheme="minorHAnsi"/>
          <w:sz w:val="24"/>
          <w:szCs w:val="24"/>
        </w:rPr>
        <w:t>Τηλ.:  2132004547</w:t>
      </w:r>
    </w:p>
    <w:p w:rsidR="001A65E7" w:rsidRPr="005E7FE8" w:rsidRDefault="001A65E7" w:rsidP="001A65E7">
      <w:pPr>
        <w:spacing w:line="360" w:lineRule="auto"/>
        <w:jc w:val="both"/>
        <w:rPr>
          <w:rFonts w:ascii="Arial" w:hAnsi="Arial" w:cs="Arial"/>
          <w:sz w:val="24"/>
          <w:szCs w:val="24"/>
        </w:rPr>
      </w:pPr>
    </w:p>
    <w:p w:rsidR="00123601" w:rsidRDefault="008D0477" w:rsidP="001A65E7">
      <w:pPr>
        <w:spacing w:line="360" w:lineRule="auto"/>
        <w:ind w:firstLine="4678"/>
        <w:jc w:val="both"/>
        <w:rPr>
          <w:rFonts w:ascii="Arial" w:hAnsi="Arial" w:cs="Arial"/>
          <w:sz w:val="24"/>
          <w:szCs w:val="24"/>
        </w:rPr>
      </w:pPr>
      <w:r>
        <w:rPr>
          <w:rFonts w:ascii="Arial" w:hAnsi="Arial" w:cs="Arial"/>
          <w:sz w:val="24"/>
          <w:szCs w:val="24"/>
        </w:rPr>
        <w:t>Προς  τ</w:t>
      </w:r>
      <w:r w:rsidR="00506D37">
        <w:rPr>
          <w:rFonts w:ascii="Arial" w:hAnsi="Arial" w:cs="Arial"/>
          <w:sz w:val="24"/>
          <w:szCs w:val="24"/>
        </w:rPr>
        <w:t>ο Δημοτικό Συμβουλίου</w:t>
      </w:r>
    </w:p>
    <w:p w:rsidR="008D0477" w:rsidRPr="005E7FE8" w:rsidRDefault="008D0477" w:rsidP="001A65E7">
      <w:pPr>
        <w:spacing w:line="360" w:lineRule="auto"/>
        <w:ind w:firstLine="4678"/>
        <w:jc w:val="both"/>
        <w:rPr>
          <w:rFonts w:ascii="Arial" w:hAnsi="Arial" w:cs="Arial"/>
          <w:sz w:val="24"/>
          <w:szCs w:val="24"/>
        </w:rPr>
      </w:pPr>
    </w:p>
    <w:p w:rsidR="008E1EDE" w:rsidRPr="00DB56E5" w:rsidRDefault="008E1EDE" w:rsidP="008E1EDE">
      <w:pPr>
        <w:spacing w:line="360" w:lineRule="auto"/>
        <w:ind w:firstLine="4678"/>
        <w:jc w:val="both"/>
        <w:rPr>
          <w:rFonts w:ascii="Arial" w:hAnsi="Arial" w:cs="Arial"/>
          <w:sz w:val="24"/>
          <w:szCs w:val="24"/>
        </w:rPr>
      </w:pPr>
    </w:p>
    <w:p w:rsidR="008E1EDE" w:rsidRPr="00DB56E5" w:rsidRDefault="008E1EDE" w:rsidP="008E1EDE">
      <w:pPr>
        <w:spacing w:line="360" w:lineRule="auto"/>
        <w:jc w:val="both"/>
        <w:rPr>
          <w:rFonts w:ascii="Arial" w:hAnsi="Arial" w:cs="Arial"/>
          <w:sz w:val="24"/>
          <w:szCs w:val="24"/>
        </w:rPr>
      </w:pPr>
      <w:r w:rsidRPr="00DB56E5">
        <w:rPr>
          <w:rFonts w:ascii="Arial" w:hAnsi="Arial" w:cs="Arial"/>
          <w:b/>
          <w:sz w:val="24"/>
          <w:szCs w:val="24"/>
        </w:rPr>
        <w:t xml:space="preserve">Θ Ε Μ Α: </w:t>
      </w:r>
      <w:r w:rsidRPr="00DB56E5">
        <w:rPr>
          <w:rFonts w:ascii="Arial" w:hAnsi="Arial" w:cs="Arial"/>
          <w:sz w:val="24"/>
          <w:szCs w:val="24"/>
        </w:rPr>
        <w:t>«</w:t>
      </w:r>
      <w:r w:rsidR="00A55C8B">
        <w:rPr>
          <w:rFonts w:ascii="Arial" w:hAnsi="Arial" w:cs="Arial"/>
          <w:sz w:val="24"/>
          <w:szCs w:val="24"/>
        </w:rPr>
        <w:t xml:space="preserve">Έγκριση  της </w:t>
      </w:r>
      <w:r w:rsidR="00A55C8B" w:rsidRPr="00A55C8B">
        <w:rPr>
          <w:rFonts w:ascii="Arial" w:hAnsi="Arial" w:cs="Arial"/>
          <w:sz w:val="24"/>
          <w:szCs w:val="24"/>
        </w:rPr>
        <w:t>7</w:t>
      </w:r>
      <w:r w:rsidR="00A55C8B" w:rsidRPr="00DB56E5">
        <w:rPr>
          <w:rFonts w:ascii="Arial" w:hAnsi="Arial" w:cs="Arial"/>
          <w:sz w:val="24"/>
          <w:szCs w:val="24"/>
          <w:vertAlign w:val="superscript"/>
        </w:rPr>
        <w:t>ης</w:t>
      </w:r>
      <w:r w:rsidR="00A55C8B">
        <w:rPr>
          <w:rFonts w:ascii="Arial" w:hAnsi="Arial" w:cs="Arial"/>
          <w:sz w:val="24"/>
          <w:szCs w:val="24"/>
        </w:rPr>
        <w:t xml:space="preserve">  Αναμόρφωσης</w:t>
      </w:r>
      <w:r w:rsidR="00A55C8B" w:rsidRPr="00DB56E5">
        <w:rPr>
          <w:rFonts w:ascii="Arial" w:hAnsi="Arial" w:cs="Arial"/>
          <w:sz w:val="24"/>
          <w:szCs w:val="24"/>
        </w:rPr>
        <w:t xml:space="preserve"> του προϋπολογισμού  του έτους 2014</w:t>
      </w:r>
      <w:r w:rsidR="00284F27">
        <w:rPr>
          <w:rFonts w:ascii="Arial" w:hAnsi="Arial" w:cs="Arial"/>
          <w:sz w:val="24"/>
          <w:szCs w:val="24"/>
        </w:rPr>
        <w:t xml:space="preserve"> </w:t>
      </w:r>
      <w:r w:rsidRPr="00DB56E5">
        <w:rPr>
          <w:rFonts w:ascii="Arial" w:hAnsi="Arial" w:cs="Arial"/>
          <w:sz w:val="24"/>
          <w:szCs w:val="24"/>
        </w:rPr>
        <w:t>»</w:t>
      </w:r>
      <w:r w:rsidR="00DE594D">
        <w:rPr>
          <w:rFonts w:ascii="Arial" w:hAnsi="Arial" w:cs="Arial"/>
          <w:sz w:val="24"/>
          <w:szCs w:val="24"/>
        </w:rPr>
        <w:t>.</w:t>
      </w:r>
    </w:p>
    <w:p w:rsidR="008E1EDE" w:rsidRDefault="008E1EDE" w:rsidP="008E1EDE">
      <w:pPr>
        <w:jc w:val="both"/>
        <w:rPr>
          <w:rFonts w:ascii="Arial" w:hAnsi="Arial" w:cs="Arial"/>
          <w:sz w:val="24"/>
          <w:szCs w:val="24"/>
        </w:rPr>
      </w:pPr>
    </w:p>
    <w:p w:rsidR="008E1EDE" w:rsidRPr="00DB56E5" w:rsidRDefault="008E1EDE" w:rsidP="008E1EDE">
      <w:pPr>
        <w:jc w:val="both"/>
        <w:rPr>
          <w:rFonts w:ascii="Arial" w:hAnsi="Arial" w:cs="Arial"/>
          <w:sz w:val="24"/>
          <w:szCs w:val="24"/>
        </w:rPr>
      </w:pPr>
      <w:r>
        <w:rPr>
          <w:rFonts w:ascii="Arial" w:hAnsi="Arial" w:cs="Arial"/>
          <w:sz w:val="24"/>
          <w:szCs w:val="24"/>
        </w:rPr>
        <w:t xml:space="preserve">  </w:t>
      </w:r>
      <w:r w:rsidRPr="00DB56E5">
        <w:rPr>
          <w:rFonts w:ascii="Arial" w:hAnsi="Arial" w:cs="Arial"/>
          <w:sz w:val="24"/>
          <w:szCs w:val="24"/>
        </w:rPr>
        <w:t xml:space="preserve">Σύμφωνα με το Υπουργείο Εσωτερικών η αναμόρφωση του προϋπολογισμού αποτελεί κατ’ </w:t>
      </w:r>
      <w:r w:rsidR="006D2EBE" w:rsidRPr="00DB56E5">
        <w:rPr>
          <w:rFonts w:ascii="Arial" w:hAnsi="Arial" w:cs="Arial"/>
          <w:sz w:val="24"/>
          <w:szCs w:val="24"/>
        </w:rPr>
        <w:t>ουσία</w:t>
      </w:r>
      <w:r w:rsidR="00912C24">
        <w:rPr>
          <w:rFonts w:ascii="Arial" w:hAnsi="Arial" w:cs="Arial"/>
          <w:sz w:val="24"/>
          <w:szCs w:val="24"/>
        </w:rPr>
        <w:t xml:space="preserve"> </w:t>
      </w:r>
      <w:r w:rsidRPr="00DB56E5">
        <w:rPr>
          <w:rFonts w:ascii="Arial" w:hAnsi="Arial" w:cs="Arial"/>
          <w:sz w:val="24"/>
          <w:szCs w:val="24"/>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(ΥΠ.ΕΣ. 28376/18.07.2012).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8E1EDE" w:rsidRPr="00DB56E5" w:rsidRDefault="008E1EDE" w:rsidP="008E1EDE">
      <w:pPr>
        <w:jc w:val="both"/>
        <w:rPr>
          <w:rFonts w:ascii="Arial" w:hAnsi="Arial" w:cs="Arial"/>
          <w:sz w:val="24"/>
          <w:szCs w:val="24"/>
        </w:rPr>
      </w:pPr>
      <w:r w:rsidRPr="00DB56E5">
        <w:rPr>
          <w:rFonts w:ascii="Arial" w:hAnsi="Arial" w:cs="Arial"/>
          <w:sz w:val="24"/>
          <w:szCs w:val="24"/>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8E1EDE" w:rsidRPr="00DB56E5" w:rsidRDefault="008E1EDE" w:rsidP="008E1EDE">
      <w:pPr>
        <w:jc w:val="both"/>
        <w:rPr>
          <w:rFonts w:ascii="Arial" w:hAnsi="Arial" w:cs="Arial"/>
          <w:sz w:val="24"/>
          <w:szCs w:val="24"/>
        </w:rPr>
      </w:pPr>
      <w:r w:rsidRPr="00DB56E5">
        <w:rPr>
          <w:rFonts w:ascii="Arial" w:hAnsi="Arial" w:cs="Arial"/>
          <w:sz w:val="24"/>
          <w:szCs w:val="24"/>
        </w:rPr>
        <w:t xml:space="preserve">        Με το ν. 4172/2013 ορίζεται ότι η εκτελεστική επιτροπή και η επιτροπή διαβούλευσης διατυπώνουν τη γνώμη τους μόνο κατά το στάδιο κατάρτισης του προϋπολογισμού και δεν απαιτείται εκ νέου γνωμοδότησή τους για όποιες αναμορφώσεις του ακολουθήσουν. (παρ 5 άρθρο 77 Ν. 4172/2013). Υπενθυμίζεται ότι η εκτελεστική επιτροπή, στο πλαίσιο των αρμοδιοτήτων της που αφορούν την προετοιμασία κατάρτισης του προϋπολογισμού, καταθέτει το προσχέδιο αυτού στην οικονομική επιτροπή. Για τη σύνταξη του προσχεδίου, η εκτελεστική επιτροπή συγκεντρώνει και αξιολογεί τυχόν προτάσεις των υπηρεσιών του δήμου, καθώς και της επιτροπής διαβούλευσης, εφόσον αυτή υπάρχει. Εάν το προσχέδιο δεν καταρτιστεί ή δεν υποβληθεί εμπρόθεσμα στην οικονομική επιτροπή, τότε καταρτίζεται από αυτήν. (παρ 5 άρθρο 77 Ν. 4172/2013).</w:t>
      </w:r>
    </w:p>
    <w:p w:rsidR="008E1EDE" w:rsidRPr="00DB56E5" w:rsidRDefault="008E1EDE" w:rsidP="008E1EDE">
      <w:pPr>
        <w:jc w:val="both"/>
        <w:rPr>
          <w:rFonts w:ascii="Arial" w:hAnsi="Arial" w:cs="Arial"/>
          <w:sz w:val="24"/>
          <w:szCs w:val="24"/>
        </w:rPr>
      </w:pPr>
      <w:r w:rsidRPr="00DB56E5">
        <w:rPr>
          <w:rFonts w:ascii="Arial" w:hAnsi="Arial" w:cs="Arial"/>
          <w:sz w:val="24"/>
          <w:szCs w:val="24"/>
        </w:rPr>
        <w:t xml:space="preserve">        Συνεπώς, σύμφωνα με το έγγραφο του ΥΠ.ΕΣ. 28376/18.07.2012, εκτός των ρητά εξαιρουμένων διαδικασιών της διατύπωσης γνώμης από την εκτελεστική επιτροπή και την επιτροπή διαβούλευσης, με το ν. 4172/2013, οι υπόλοιπες ενέργειες αναμόρφωσης του προϋπολογισμού, ακολουθούν την τήρηση του ίδιου τύπου και διαδικασίας με τη ψήφιση του προϋπολογισμού.</w:t>
      </w:r>
    </w:p>
    <w:p w:rsidR="008E1EDE" w:rsidRPr="00DB56E5" w:rsidRDefault="008E1EDE" w:rsidP="008E1EDE">
      <w:pPr>
        <w:jc w:val="both"/>
        <w:rPr>
          <w:rFonts w:ascii="Arial" w:hAnsi="Arial" w:cs="Arial"/>
          <w:sz w:val="24"/>
          <w:szCs w:val="24"/>
        </w:rPr>
      </w:pPr>
      <w:r w:rsidRPr="00DB56E5">
        <w:rPr>
          <w:rFonts w:ascii="Arial" w:hAnsi="Arial" w:cs="Arial"/>
          <w:sz w:val="24"/>
          <w:szCs w:val="24"/>
        </w:rPr>
        <w:t xml:space="preserve">        Επειδή, έχουν προκύψει ανάγκες  οι οποίες δεν είχαν προβλεφθεί στον προϋπολογισμό του Δήμου  του τρέχοντος έτους παρίσταται ανάγκη αναμόρφωσης το</w:t>
      </w:r>
      <w:r>
        <w:rPr>
          <w:rFonts w:ascii="Arial" w:hAnsi="Arial" w:cs="Arial"/>
          <w:sz w:val="24"/>
          <w:szCs w:val="24"/>
        </w:rPr>
        <w:t>υ προϋπολογισμού οικ. έτους 2014.</w:t>
      </w:r>
      <w:r w:rsidRPr="00DB56E5">
        <w:rPr>
          <w:rFonts w:ascii="Arial" w:hAnsi="Arial" w:cs="Arial"/>
          <w:sz w:val="24"/>
          <w:szCs w:val="24"/>
        </w:rPr>
        <w:t xml:space="preserve"> </w:t>
      </w:r>
    </w:p>
    <w:p w:rsidR="008E1EDE" w:rsidRDefault="008E1EDE" w:rsidP="008E1EDE">
      <w:pPr>
        <w:jc w:val="both"/>
        <w:rPr>
          <w:rFonts w:ascii="Arial" w:hAnsi="Arial" w:cs="Arial"/>
          <w:sz w:val="24"/>
          <w:szCs w:val="24"/>
        </w:rPr>
      </w:pPr>
      <w:r w:rsidRPr="00DB56E5">
        <w:rPr>
          <w:rFonts w:ascii="Arial" w:hAnsi="Arial" w:cs="Arial"/>
          <w:sz w:val="24"/>
          <w:szCs w:val="24"/>
        </w:rPr>
        <w:t xml:space="preserve">       </w:t>
      </w:r>
    </w:p>
    <w:p w:rsidR="00BE4C97" w:rsidRPr="00BB4C9B" w:rsidRDefault="00BE4C97" w:rsidP="008E1EDE">
      <w:pPr>
        <w:jc w:val="both"/>
        <w:rPr>
          <w:rFonts w:ascii="Arial" w:hAnsi="Arial" w:cs="Arial"/>
          <w:sz w:val="24"/>
          <w:szCs w:val="24"/>
        </w:rPr>
      </w:pPr>
    </w:p>
    <w:p w:rsidR="008E1EDE" w:rsidRPr="00664450" w:rsidRDefault="008E1EDE" w:rsidP="008E1EDE">
      <w:pPr>
        <w:jc w:val="both"/>
        <w:rPr>
          <w:rFonts w:ascii="Arial" w:hAnsi="Arial" w:cs="Arial"/>
          <w:sz w:val="24"/>
          <w:szCs w:val="24"/>
          <w:lang w:val="en-US"/>
        </w:rPr>
      </w:pPr>
      <w:r w:rsidRPr="00DB56E5">
        <w:rPr>
          <w:rFonts w:ascii="Arial" w:hAnsi="Arial" w:cs="Arial"/>
          <w:sz w:val="24"/>
          <w:szCs w:val="24"/>
        </w:rPr>
        <w:lastRenderedPageBreak/>
        <w:t xml:space="preserve"> Λαμβάνοντας υπόψη</w:t>
      </w:r>
      <w:r>
        <w:rPr>
          <w:rFonts w:ascii="Arial" w:hAnsi="Arial" w:cs="Arial"/>
          <w:sz w:val="24"/>
          <w:szCs w:val="24"/>
        </w:rPr>
        <w:t xml:space="preserve"> </w:t>
      </w:r>
      <w:r>
        <w:rPr>
          <w:rFonts w:ascii="Arial" w:hAnsi="Arial" w:cs="Arial"/>
          <w:sz w:val="24"/>
          <w:szCs w:val="24"/>
          <w:lang w:val="en-US"/>
        </w:rPr>
        <w:t>:</w:t>
      </w:r>
    </w:p>
    <w:p w:rsidR="008E1EDE" w:rsidRPr="00664450" w:rsidRDefault="008E1EDE" w:rsidP="008E1EDE">
      <w:pPr>
        <w:numPr>
          <w:ilvl w:val="0"/>
          <w:numId w:val="13"/>
        </w:numPr>
        <w:tabs>
          <w:tab w:val="clear" w:pos="870"/>
        </w:tabs>
        <w:ind w:left="284" w:hanging="142"/>
        <w:jc w:val="both"/>
        <w:rPr>
          <w:rFonts w:ascii="Arial" w:hAnsi="Arial" w:cs="Arial"/>
          <w:sz w:val="24"/>
          <w:szCs w:val="24"/>
        </w:rPr>
      </w:pPr>
      <w:r w:rsidRPr="00664450">
        <w:rPr>
          <w:rFonts w:ascii="Arial" w:hAnsi="Arial" w:cs="Arial"/>
          <w:sz w:val="24"/>
          <w:szCs w:val="24"/>
        </w:rPr>
        <w:t>Τις διατάξεις των άρθρων 72 και 75 του Ν. 3852/2010</w:t>
      </w:r>
    </w:p>
    <w:p w:rsidR="008E1EDE" w:rsidRPr="00664450" w:rsidRDefault="008E1EDE" w:rsidP="008E1EDE">
      <w:pPr>
        <w:numPr>
          <w:ilvl w:val="0"/>
          <w:numId w:val="14"/>
        </w:numPr>
        <w:ind w:left="425" w:hanging="283"/>
        <w:jc w:val="both"/>
        <w:rPr>
          <w:rFonts w:ascii="Arial" w:hAnsi="Arial" w:cs="Arial"/>
          <w:sz w:val="24"/>
          <w:szCs w:val="24"/>
        </w:rPr>
      </w:pPr>
      <w:r w:rsidRPr="00664450">
        <w:rPr>
          <w:rFonts w:ascii="Arial" w:hAnsi="Arial" w:cs="Arial"/>
          <w:sz w:val="24"/>
          <w:szCs w:val="24"/>
        </w:rPr>
        <w:t>Την παρ 5 άρθρο 23 Ν. 3536/07</w:t>
      </w:r>
    </w:p>
    <w:p w:rsidR="008E1EDE" w:rsidRPr="00664450" w:rsidRDefault="008E1EDE" w:rsidP="008E1EDE">
      <w:pPr>
        <w:numPr>
          <w:ilvl w:val="0"/>
          <w:numId w:val="14"/>
        </w:numPr>
        <w:ind w:left="425" w:hanging="283"/>
        <w:jc w:val="both"/>
        <w:rPr>
          <w:rFonts w:ascii="Arial" w:hAnsi="Arial" w:cs="Arial"/>
          <w:sz w:val="24"/>
          <w:szCs w:val="24"/>
        </w:rPr>
      </w:pPr>
      <w:r w:rsidRPr="00664450">
        <w:rPr>
          <w:rFonts w:ascii="Arial" w:hAnsi="Arial" w:cs="Arial"/>
          <w:sz w:val="24"/>
          <w:szCs w:val="24"/>
        </w:rPr>
        <w:t>Το άρθρο 8 του Β.Δ. 17-5/15-6-59 (ΦΕΚ 114/59 τεύχος Α')</w:t>
      </w:r>
    </w:p>
    <w:p w:rsidR="008E1EDE" w:rsidRPr="00664450" w:rsidRDefault="008E1EDE" w:rsidP="008E1EDE">
      <w:pPr>
        <w:numPr>
          <w:ilvl w:val="0"/>
          <w:numId w:val="14"/>
        </w:numPr>
        <w:ind w:left="425" w:hanging="283"/>
        <w:jc w:val="both"/>
        <w:rPr>
          <w:rFonts w:ascii="Arial" w:hAnsi="Arial" w:cs="Arial"/>
          <w:sz w:val="24"/>
          <w:szCs w:val="24"/>
        </w:rPr>
      </w:pPr>
      <w:r w:rsidRPr="00664450">
        <w:rPr>
          <w:rFonts w:ascii="Arial" w:hAnsi="Arial" w:cs="Arial"/>
          <w:sz w:val="24"/>
          <w:szCs w:val="24"/>
        </w:rPr>
        <w:t>Το εγγ. ΥΠ.ΕΣ. 28376/18.07.2012</w:t>
      </w:r>
    </w:p>
    <w:p w:rsidR="008E1EDE" w:rsidRPr="00664450" w:rsidRDefault="008E1EDE" w:rsidP="008E1EDE">
      <w:pPr>
        <w:numPr>
          <w:ilvl w:val="0"/>
          <w:numId w:val="14"/>
        </w:numPr>
        <w:ind w:left="425" w:hanging="283"/>
        <w:jc w:val="both"/>
        <w:rPr>
          <w:rFonts w:ascii="Arial" w:hAnsi="Arial" w:cs="Arial"/>
          <w:sz w:val="24"/>
          <w:szCs w:val="24"/>
        </w:rPr>
      </w:pPr>
      <w:r w:rsidRPr="00664450">
        <w:rPr>
          <w:rFonts w:ascii="Arial" w:hAnsi="Arial" w:cs="Arial"/>
          <w:sz w:val="24"/>
          <w:szCs w:val="24"/>
        </w:rPr>
        <w:t>Το άρθρο 77 Ν. 4172/2013</w:t>
      </w:r>
    </w:p>
    <w:p w:rsidR="008E1EDE" w:rsidRDefault="008E1EDE" w:rsidP="008E1EDE">
      <w:pPr>
        <w:numPr>
          <w:ilvl w:val="0"/>
          <w:numId w:val="14"/>
        </w:numPr>
        <w:ind w:hanging="218"/>
        <w:jc w:val="both"/>
        <w:rPr>
          <w:rFonts w:ascii="Arial" w:hAnsi="Arial" w:cs="Arial"/>
          <w:sz w:val="24"/>
          <w:szCs w:val="24"/>
        </w:rPr>
      </w:pPr>
      <w:r w:rsidRPr="00664450">
        <w:rPr>
          <w:rFonts w:ascii="Arial" w:hAnsi="Arial" w:cs="Arial"/>
          <w:sz w:val="24"/>
          <w:szCs w:val="24"/>
        </w:rPr>
        <w:t xml:space="preserve">Τον προϋπολογισμό του Δήμου, έτους </w:t>
      </w:r>
      <w:r>
        <w:rPr>
          <w:rFonts w:ascii="Arial" w:hAnsi="Arial" w:cs="Arial"/>
          <w:sz w:val="24"/>
          <w:szCs w:val="24"/>
        </w:rPr>
        <w:t>201</w:t>
      </w:r>
      <w:r w:rsidRPr="00664450">
        <w:rPr>
          <w:rFonts w:ascii="Arial" w:hAnsi="Arial" w:cs="Arial"/>
          <w:sz w:val="24"/>
          <w:szCs w:val="24"/>
        </w:rPr>
        <w:t xml:space="preserve">4, ο οποίος </w:t>
      </w:r>
      <w:r>
        <w:rPr>
          <w:rFonts w:ascii="Arial" w:hAnsi="Arial" w:cs="Arial"/>
          <w:sz w:val="24"/>
          <w:szCs w:val="24"/>
        </w:rPr>
        <w:t>ψηφίστηκε με την</w:t>
      </w:r>
      <w:r w:rsidRPr="00664450">
        <w:rPr>
          <w:rFonts w:ascii="Arial" w:hAnsi="Arial" w:cs="Arial"/>
          <w:sz w:val="24"/>
          <w:szCs w:val="24"/>
        </w:rPr>
        <w:t xml:space="preserve">  αριθμ. 370</w:t>
      </w:r>
      <w:r>
        <w:rPr>
          <w:rFonts w:ascii="Arial" w:hAnsi="Arial" w:cs="Arial"/>
          <w:sz w:val="24"/>
          <w:szCs w:val="24"/>
        </w:rPr>
        <w:t>/201</w:t>
      </w:r>
      <w:r w:rsidRPr="00664450">
        <w:rPr>
          <w:rFonts w:ascii="Arial" w:hAnsi="Arial" w:cs="Arial"/>
          <w:sz w:val="24"/>
          <w:szCs w:val="24"/>
        </w:rPr>
        <w:t>3 απόφασ</w:t>
      </w:r>
      <w:r>
        <w:rPr>
          <w:rFonts w:ascii="Arial" w:hAnsi="Arial" w:cs="Arial"/>
          <w:sz w:val="24"/>
          <w:szCs w:val="24"/>
        </w:rPr>
        <w:t>η  του Δη</w:t>
      </w:r>
      <w:r w:rsidRPr="00664450">
        <w:rPr>
          <w:rFonts w:ascii="Arial" w:hAnsi="Arial" w:cs="Arial"/>
          <w:sz w:val="24"/>
          <w:szCs w:val="24"/>
        </w:rPr>
        <w:t xml:space="preserve">μοτικού Συμβουλίου </w:t>
      </w:r>
      <w:r>
        <w:rPr>
          <w:rFonts w:ascii="Arial" w:hAnsi="Arial" w:cs="Arial"/>
          <w:sz w:val="24"/>
          <w:szCs w:val="24"/>
        </w:rPr>
        <w:t>και εγκρίθηκε με την αριθ.68722/55885/21.1.2014 απόφαση του Γενικού Γραμματέα Αποκεντρωμένης Διοίκησης Αττικής.</w:t>
      </w:r>
    </w:p>
    <w:p w:rsidR="008E1EDE" w:rsidRDefault="008E1EDE" w:rsidP="008E1EDE">
      <w:pPr>
        <w:numPr>
          <w:ilvl w:val="0"/>
          <w:numId w:val="14"/>
        </w:numPr>
        <w:ind w:hanging="218"/>
        <w:jc w:val="both"/>
        <w:rPr>
          <w:rFonts w:ascii="Arial" w:hAnsi="Arial" w:cs="Arial"/>
          <w:sz w:val="24"/>
          <w:szCs w:val="24"/>
        </w:rPr>
      </w:pPr>
      <w:r>
        <w:rPr>
          <w:rFonts w:ascii="Arial" w:hAnsi="Arial" w:cs="Arial"/>
          <w:sz w:val="24"/>
          <w:szCs w:val="24"/>
        </w:rPr>
        <w:t>Το αριθ.8093/6770+ 6605/5518/14.2.2014 έγγραφο της Αποκεντρωμένης Διοίκησης Αττικής.</w:t>
      </w:r>
    </w:p>
    <w:p w:rsidR="008E1EDE" w:rsidRPr="00797035" w:rsidRDefault="008E1EDE" w:rsidP="008E1EDE">
      <w:pPr>
        <w:numPr>
          <w:ilvl w:val="0"/>
          <w:numId w:val="14"/>
        </w:numPr>
        <w:ind w:hanging="218"/>
        <w:jc w:val="both"/>
        <w:rPr>
          <w:rFonts w:ascii="Arial" w:hAnsi="Arial" w:cs="Arial"/>
          <w:sz w:val="24"/>
          <w:szCs w:val="24"/>
        </w:rPr>
      </w:pPr>
      <w:r>
        <w:rPr>
          <w:rFonts w:ascii="Arial" w:hAnsi="Arial" w:cs="Arial"/>
          <w:sz w:val="24"/>
          <w:szCs w:val="24"/>
        </w:rPr>
        <w:t>Το αριθ.9678/8134/25.2.2014</w:t>
      </w:r>
      <w:r w:rsidRPr="008B4D3E">
        <w:rPr>
          <w:rFonts w:ascii="Arial" w:hAnsi="Arial" w:cs="Arial"/>
          <w:sz w:val="24"/>
          <w:szCs w:val="24"/>
        </w:rPr>
        <w:t xml:space="preserve"> </w:t>
      </w:r>
      <w:r>
        <w:rPr>
          <w:rFonts w:ascii="Arial" w:hAnsi="Arial" w:cs="Arial"/>
          <w:sz w:val="24"/>
          <w:szCs w:val="24"/>
        </w:rPr>
        <w:t>έγγραφο της Αποκεντρωμένης Διοίκησης Αττικής.</w:t>
      </w:r>
    </w:p>
    <w:p w:rsidR="00797035" w:rsidRDefault="00797035" w:rsidP="008E1EDE">
      <w:pPr>
        <w:numPr>
          <w:ilvl w:val="0"/>
          <w:numId w:val="14"/>
        </w:numPr>
        <w:ind w:hanging="218"/>
        <w:jc w:val="both"/>
        <w:rPr>
          <w:rFonts w:ascii="Arial" w:hAnsi="Arial" w:cs="Arial"/>
          <w:sz w:val="24"/>
          <w:szCs w:val="24"/>
        </w:rPr>
      </w:pPr>
      <w:r>
        <w:rPr>
          <w:rFonts w:ascii="Arial" w:hAnsi="Arial" w:cs="Arial"/>
          <w:sz w:val="24"/>
          <w:szCs w:val="24"/>
        </w:rPr>
        <w:t xml:space="preserve">Την αριθ </w:t>
      </w:r>
      <w:r w:rsidR="00BB4C9B" w:rsidRPr="001A4089">
        <w:rPr>
          <w:rFonts w:ascii="Arial" w:hAnsi="Arial" w:cs="Arial"/>
          <w:sz w:val="24"/>
          <w:szCs w:val="24"/>
        </w:rPr>
        <w:t xml:space="preserve">129/2014 </w:t>
      </w:r>
      <w:r>
        <w:rPr>
          <w:rFonts w:ascii="Arial" w:hAnsi="Arial" w:cs="Arial"/>
          <w:sz w:val="24"/>
          <w:szCs w:val="24"/>
        </w:rPr>
        <w:t xml:space="preserve"> Απόφαση της Οικονομικής Επιτροπής</w:t>
      </w:r>
    </w:p>
    <w:p w:rsidR="00BE2851" w:rsidRPr="003B1D2F" w:rsidRDefault="00BE2851" w:rsidP="006903CC">
      <w:pPr>
        <w:jc w:val="both"/>
        <w:rPr>
          <w:rFonts w:ascii="Arial" w:hAnsi="Arial" w:cs="Arial"/>
          <w:sz w:val="24"/>
          <w:szCs w:val="24"/>
        </w:rPr>
      </w:pPr>
    </w:p>
    <w:p w:rsidR="00797035" w:rsidRDefault="00797035" w:rsidP="00797035">
      <w:pPr>
        <w:jc w:val="both"/>
        <w:rPr>
          <w:rFonts w:ascii="Arial" w:hAnsi="Arial" w:cs="Arial"/>
          <w:sz w:val="24"/>
          <w:szCs w:val="24"/>
        </w:rPr>
      </w:pPr>
      <w:r w:rsidRPr="00DB56E5">
        <w:rPr>
          <w:rFonts w:ascii="Arial" w:hAnsi="Arial" w:cs="Arial"/>
          <w:sz w:val="24"/>
          <w:szCs w:val="24"/>
        </w:rPr>
        <w:t>προτείνε</w:t>
      </w:r>
      <w:r>
        <w:rPr>
          <w:rFonts w:ascii="Arial" w:hAnsi="Arial" w:cs="Arial"/>
          <w:sz w:val="24"/>
          <w:szCs w:val="24"/>
        </w:rPr>
        <w:t xml:space="preserve">ται η </w:t>
      </w:r>
      <w:r w:rsidRPr="00DB56E5">
        <w:rPr>
          <w:rFonts w:ascii="Arial" w:hAnsi="Arial" w:cs="Arial"/>
          <w:sz w:val="24"/>
          <w:szCs w:val="24"/>
        </w:rPr>
        <w:t xml:space="preserve"> </w:t>
      </w:r>
      <w:r>
        <w:rPr>
          <w:rFonts w:ascii="Arial" w:hAnsi="Arial" w:cs="Arial"/>
          <w:sz w:val="24"/>
          <w:szCs w:val="24"/>
        </w:rPr>
        <w:t xml:space="preserve">έγκριση  της  </w:t>
      </w:r>
      <w:r w:rsidRPr="00797035">
        <w:rPr>
          <w:rFonts w:ascii="Arial" w:hAnsi="Arial" w:cs="Arial"/>
          <w:sz w:val="24"/>
          <w:szCs w:val="24"/>
        </w:rPr>
        <w:t>7</w:t>
      </w:r>
      <w:r>
        <w:rPr>
          <w:rFonts w:ascii="Arial" w:hAnsi="Arial" w:cs="Arial"/>
          <w:sz w:val="24"/>
          <w:szCs w:val="24"/>
          <w:vertAlign w:val="superscript"/>
        </w:rPr>
        <w:t xml:space="preserve">ης </w:t>
      </w:r>
      <w:r>
        <w:rPr>
          <w:rFonts w:ascii="Arial" w:hAnsi="Arial" w:cs="Arial"/>
          <w:sz w:val="24"/>
          <w:szCs w:val="24"/>
        </w:rPr>
        <w:t xml:space="preserve"> </w:t>
      </w:r>
      <w:r w:rsidRPr="00DB56E5">
        <w:rPr>
          <w:rFonts w:ascii="Arial" w:hAnsi="Arial" w:cs="Arial"/>
          <w:sz w:val="24"/>
          <w:szCs w:val="24"/>
        </w:rPr>
        <w:t xml:space="preserve">αναμόρφωσης του προϋπολογισμού </w:t>
      </w:r>
      <w:r>
        <w:rPr>
          <w:rFonts w:ascii="Arial" w:hAnsi="Arial" w:cs="Arial"/>
          <w:sz w:val="24"/>
          <w:szCs w:val="24"/>
        </w:rPr>
        <w:t xml:space="preserve">από το </w:t>
      </w:r>
      <w:r w:rsidRPr="00DB56E5">
        <w:rPr>
          <w:rFonts w:ascii="Arial" w:hAnsi="Arial" w:cs="Arial"/>
          <w:sz w:val="24"/>
          <w:szCs w:val="24"/>
        </w:rPr>
        <w:t xml:space="preserve"> Δημοτικό Συμβούλιο . </w:t>
      </w:r>
    </w:p>
    <w:p w:rsidR="006903CC" w:rsidRPr="00DB56E5" w:rsidRDefault="006903CC" w:rsidP="006903CC">
      <w:pPr>
        <w:jc w:val="both"/>
        <w:rPr>
          <w:rFonts w:ascii="Arial" w:hAnsi="Arial" w:cs="Arial"/>
          <w:sz w:val="24"/>
          <w:szCs w:val="24"/>
        </w:rPr>
      </w:pPr>
    </w:p>
    <w:p w:rsidR="0016293B" w:rsidRDefault="008E1EDE" w:rsidP="008E1EDE">
      <w:pPr>
        <w:pStyle w:val="ad"/>
        <w:spacing w:line="360" w:lineRule="auto"/>
        <w:ind w:left="357"/>
        <w:jc w:val="both"/>
        <w:rPr>
          <w:rFonts w:ascii="Arial" w:hAnsi="Arial" w:cs="Arial"/>
          <w:sz w:val="24"/>
          <w:szCs w:val="24"/>
        </w:rPr>
      </w:pPr>
      <w:r w:rsidRPr="001B2C89">
        <w:rPr>
          <w:rFonts w:ascii="Arial" w:hAnsi="Arial" w:cs="Arial"/>
          <w:sz w:val="24"/>
          <w:szCs w:val="24"/>
        </w:rPr>
        <w:t>Βάσε</w:t>
      </w:r>
      <w:r w:rsidR="006903CC">
        <w:rPr>
          <w:rFonts w:ascii="Arial" w:hAnsi="Arial" w:cs="Arial"/>
          <w:sz w:val="24"/>
          <w:szCs w:val="24"/>
        </w:rPr>
        <w:t xml:space="preserve">ι των ανωτέρω </w:t>
      </w:r>
      <w:r w:rsidR="006903CC" w:rsidRPr="006903CC">
        <w:rPr>
          <w:rFonts w:ascii="Arial" w:hAnsi="Arial" w:cs="Arial"/>
          <w:sz w:val="24"/>
          <w:szCs w:val="24"/>
        </w:rPr>
        <w:t xml:space="preserve"> </w:t>
      </w:r>
      <w:r w:rsidR="00BE2851">
        <w:rPr>
          <w:rFonts w:ascii="Arial" w:hAnsi="Arial" w:cs="Arial"/>
          <w:sz w:val="24"/>
          <w:szCs w:val="24"/>
        </w:rPr>
        <w:t xml:space="preserve">το σχέδιο </w:t>
      </w:r>
      <w:r w:rsidR="006903CC">
        <w:rPr>
          <w:rFonts w:ascii="Arial" w:hAnsi="Arial" w:cs="Arial"/>
          <w:sz w:val="24"/>
          <w:szCs w:val="24"/>
        </w:rPr>
        <w:t xml:space="preserve"> αναμόρφωση</w:t>
      </w:r>
      <w:r w:rsidR="00BE2851">
        <w:rPr>
          <w:rFonts w:ascii="Arial" w:hAnsi="Arial" w:cs="Arial"/>
          <w:sz w:val="24"/>
          <w:szCs w:val="24"/>
        </w:rPr>
        <w:t>ς</w:t>
      </w:r>
      <w:r>
        <w:rPr>
          <w:rFonts w:ascii="Arial" w:hAnsi="Arial" w:cs="Arial"/>
          <w:sz w:val="24"/>
          <w:szCs w:val="24"/>
        </w:rPr>
        <w:t xml:space="preserve"> έχει ως εξής:</w:t>
      </w:r>
    </w:p>
    <w:p w:rsidR="008E1EDE" w:rsidRPr="00A15C57" w:rsidRDefault="008E1EDE" w:rsidP="008E1EDE">
      <w:pPr>
        <w:pStyle w:val="ad"/>
        <w:spacing w:line="360" w:lineRule="auto"/>
        <w:ind w:left="357"/>
        <w:jc w:val="both"/>
        <w:rPr>
          <w:rFonts w:ascii="Arial" w:hAnsi="Arial" w:cs="Arial"/>
          <w:sz w:val="24"/>
          <w:szCs w:val="24"/>
        </w:rPr>
      </w:pPr>
      <w:r>
        <w:rPr>
          <w:rFonts w:ascii="Arial" w:hAnsi="Arial" w:cs="Arial"/>
          <w:sz w:val="24"/>
          <w:szCs w:val="24"/>
        </w:rPr>
        <w:t xml:space="preserve"> </w:t>
      </w:r>
    </w:p>
    <w:p w:rsidR="007E1F42" w:rsidRPr="00AF1B7A" w:rsidRDefault="002C1B60" w:rsidP="008E1EDE">
      <w:pPr>
        <w:spacing w:line="360" w:lineRule="auto"/>
        <w:jc w:val="both"/>
        <w:rPr>
          <w:rFonts w:ascii="Arial" w:hAnsi="Arial" w:cs="Arial"/>
          <w:b/>
          <w:bCs/>
          <w:sz w:val="22"/>
          <w:szCs w:val="22"/>
          <w:u w:val="single"/>
        </w:rPr>
      </w:pPr>
      <w:r w:rsidRPr="002C1B60">
        <w:rPr>
          <w:rFonts w:ascii="Arial" w:hAnsi="Arial" w:cs="Arial"/>
          <w:sz w:val="24"/>
          <w:szCs w:val="24"/>
        </w:rPr>
        <w:t xml:space="preserve"> </w:t>
      </w:r>
      <w:r w:rsidR="007E1F42">
        <w:rPr>
          <w:rFonts w:ascii="Arial" w:hAnsi="Arial" w:cs="Arial"/>
          <w:b/>
          <w:bCs/>
          <w:sz w:val="22"/>
          <w:szCs w:val="22"/>
          <w:u w:val="single"/>
        </w:rPr>
        <w:t>1. ΣΚΕΛΟΣ ΕΣ</w:t>
      </w:r>
      <w:r w:rsidR="007E1F42" w:rsidRPr="00AF1B7A">
        <w:rPr>
          <w:rFonts w:ascii="Arial" w:hAnsi="Arial" w:cs="Arial"/>
          <w:b/>
          <w:bCs/>
          <w:sz w:val="22"/>
          <w:szCs w:val="22"/>
          <w:u w:val="single"/>
        </w:rPr>
        <w:t>ΟΔΩΝ</w:t>
      </w:r>
    </w:p>
    <w:p w:rsidR="005D390A" w:rsidRDefault="002D005F" w:rsidP="00031119">
      <w:pPr>
        <w:jc w:val="both"/>
        <w:rPr>
          <w:rFonts w:ascii="Arial" w:hAnsi="Arial" w:cs="Arial"/>
          <w:sz w:val="24"/>
          <w:szCs w:val="24"/>
        </w:rPr>
      </w:pPr>
      <w:r>
        <w:rPr>
          <w:rFonts w:ascii="Arial" w:hAnsi="Arial" w:cs="Arial"/>
          <w:sz w:val="24"/>
          <w:szCs w:val="24"/>
        </w:rPr>
        <w:t xml:space="preserve"> </w:t>
      </w:r>
      <w:r w:rsidR="001F50B5">
        <w:rPr>
          <w:rFonts w:ascii="Arial" w:hAnsi="Arial" w:cs="Arial"/>
          <w:sz w:val="24"/>
          <w:szCs w:val="24"/>
        </w:rPr>
        <w:t xml:space="preserve">Η Ενίσχυση του </w:t>
      </w:r>
      <w:r>
        <w:rPr>
          <w:rFonts w:ascii="Arial" w:hAnsi="Arial" w:cs="Arial"/>
          <w:sz w:val="24"/>
          <w:szCs w:val="24"/>
        </w:rPr>
        <w:t xml:space="preserve"> σκέλο</w:t>
      </w:r>
      <w:r w:rsidR="001F50B5">
        <w:rPr>
          <w:rFonts w:ascii="Arial" w:hAnsi="Arial" w:cs="Arial"/>
          <w:sz w:val="24"/>
          <w:szCs w:val="24"/>
        </w:rPr>
        <w:t>υ</w:t>
      </w:r>
      <w:r>
        <w:rPr>
          <w:rFonts w:ascii="Arial" w:hAnsi="Arial" w:cs="Arial"/>
          <w:sz w:val="24"/>
          <w:szCs w:val="24"/>
        </w:rPr>
        <w:t xml:space="preserve">ς εσόδων </w:t>
      </w:r>
      <w:r w:rsidR="001F50B5">
        <w:rPr>
          <w:rFonts w:ascii="Arial" w:hAnsi="Arial" w:cs="Arial"/>
          <w:sz w:val="24"/>
          <w:szCs w:val="24"/>
        </w:rPr>
        <w:t xml:space="preserve">προκύπτει από την διαπίστωση ότι τα έσοδα που βεβαιώθηκαν κατά </w:t>
      </w:r>
      <w:r w:rsidR="00DE2EA0">
        <w:rPr>
          <w:rFonts w:ascii="Arial" w:hAnsi="Arial" w:cs="Arial"/>
          <w:sz w:val="24"/>
          <w:szCs w:val="24"/>
        </w:rPr>
        <w:t xml:space="preserve"> την εκτέλεση του Προϋπολογισμού έτους 2014 διαμορφώθηκαν σε μεγαλύτερο ύψος από τ</w:t>
      </w:r>
      <w:r w:rsidR="0016293B">
        <w:rPr>
          <w:rFonts w:ascii="Arial" w:hAnsi="Arial" w:cs="Arial"/>
          <w:sz w:val="24"/>
          <w:szCs w:val="24"/>
        </w:rPr>
        <w:t>α</w:t>
      </w:r>
      <w:r w:rsidR="00DE2EA0">
        <w:rPr>
          <w:rFonts w:ascii="Arial" w:hAnsi="Arial" w:cs="Arial"/>
          <w:sz w:val="24"/>
          <w:szCs w:val="24"/>
        </w:rPr>
        <w:t xml:space="preserve"> αρχικώς προϋπολογισθέν</w:t>
      </w:r>
      <w:r w:rsidR="0016293B">
        <w:rPr>
          <w:rFonts w:ascii="Arial" w:hAnsi="Arial" w:cs="Arial"/>
          <w:sz w:val="24"/>
          <w:szCs w:val="24"/>
        </w:rPr>
        <w:t>τα</w:t>
      </w:r>
      <w:r w:rsidR="00DE2EA0">
        <w:rPr>
          <w:rFonts w:ascii="Arial" w:hAnsi="Arial" w:cs="Arial"/>
          <w:sz w:val="24"/>
          <w:szCs w:val="24"/>
        </w:rPr>
        <w:t xml:space="preserve"> </w:t>
      </w:r>
      <w:r w:rsidR="00DE2EA0" w:rsidRPr="00DE2EA0">
        <w:rPr>
          <w:rFonts w:ascii="Arial" w:hAnsi="Arial" w:cs="Arial"/>
          <w:sz w:val="24"/>
          <w:szCs w:val="24"/>
        </w:rPr>
        <w:t>,</w:t>
      </w:r>
      <w:r w:rsidR="00DE2EA0">
        <w:rPr>
          <w:rFonts w:ascii="Arial" w:hAnsi="Arial" w:cs="Arial"/>
          <w:sz w:val="24"/>
          <w:szCs w:val="24"/>
        </w:rPr>
        <w:t>στους ΚΑ που ακολουθούν και για το λόγο αυτό ενισχύονται ως εξής</w:t>
      </w:r>
      <w:r w:rsidR="00DE2EA0" w:rsidRPr="00DE2EA0">
        <w:rPr>
          <w:rFonts w:ascii="Arial" w:hAnsi="Arial" w:cs="Arial"/>
          <w:sz w:val="24"/>
          <w:szCs w:val="24"/>
        </w:rPr>
        <w:t>:</w:t>
      </w:r>
    </w:p>
    <w:p w:rsidR="00031119" w:rsidRPr="002D005F" w:rsidRDefault="002D005F" w:rsidP="00031119">
      <w:pPr>
        <w:jc w:val="both"/>
        <w:rPr>
          <w:rFonts w:ascii="Arial" w:hAnsi="Arial" w:cs="Arial"/>
          <w:sz w:val="24"/>
          <w:szCs w:val="24"/>
        </w:rPr>
      </w:pPr>
      <w:r>
        <w:rPr>
          <w:rFonts w:ascii="Arial" w:hAnsi="Arial" w:cs="Arial"/>
          <w:sz w:val="24"/>
          <w:szCs w:val="24"/>
        </w:rPr>
        <w:t>.</w:t>
      </w:r>
    </w:p>
    <w:tbl>
      <w:tblPr>
        <w:tblW w:w="9655" w:type="dxa"/>
        <w:tblInd w:w="92" w:type="dxa"/>
        <w:tblLayout w:type="fixed"/>
        <w:tblLook w:val="04A0"/>
      </w:tblPr>
      <w:tblGrid>
        <w:gridCol w:w="1300"/>
        <w:gridCol w:w="2583"/>
        <w:gridCol w:w="1236"/>
        <w:gridCol w:w="1276"/>
        <w:gridCol w:w="1276"/>
        <w:gridCol w:w="1984"/>
      </w:tblGrid>
      <w:tr w:rsidR="00223601" w:rsidRPr="007A731A" w:rsidTr="00223601">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bottom"/>
            <w:hideMark/>
          </w:tcPr>
          <w:p w:rsidR="00223601" w:rsidRPr="007A731A" w:rsidRDefault="007A1702" w:rsidP="007A731A">
            <w:pPr>
              <w:rPr>
                <w:rFonts w:ascii="Calibri" w:hAnsi="Calibri" w:cs="Calibri"/>
                <w:b/>
                <w:bCs/>
                <w:color w:val="000000"/>
                <w:sz w:val="22"/>
                <w:szCs w:val="22"/>
              </w:rPr>
            </w:pPr>
            <w:r>
              <w:rPr>
                <w:rFonts w:ascii="Calibri" w:hAnsi="Calibri" w:cs="Calibri"/>
                <w:b/>
                <w:bCs/>
                <w:color w:val="000000"/>
                <w:sz w:val="22"/>
                <w:szCs w:val="22"/>
              </w:rPr>
              <w:t>ΚΩΔΙΚΟΣ</w:t>
            </w:r>
          </w:p>
        </w:tc>
        <w:tc>
          <w:tcPr>
            <w:tcW w:w="2583"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rsidR="00223601" w:rsidRPr="007A731A" w:rsidRDefault="007A1702" w:rsidP="007A731A">
            <w:pPr>
              <w:rPr>
                <w:rFonts w:ascii="Calibri" w:hAnsi="Calibri" w:cs="Calibri"/>
                <w:b/>
                <w:bCs/>
                <w:color w:val="000000"/>
                <w:sz w:val="22"/>
                <w:szCs w:val="22"/>
              </w:rPr>
            </w:pPr>
            <w:r>
              <w:rPr>
                <w:rFonts w:ascii="Calibri" w:hAnsi="Calibri" w:cs="Calibri"/>
                <w:b/>
                <w:bCs/>
                <w:color w:val="000000"/>
                <w:sz w:val="22"/>
                <w:szCs w:val="22"/>
              </w:rPr>
              <w:t>ΠΕΡΙΓΡΑΦΗ</w:t>
            </w:r>
          </w:p>
        </w:tc>
        <w:tc>
          <w:tcPr>
            <w:tcW w:w="1236"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rsidR="00223601" w:rsidRPr="007A731A" w:rsidRDefault="00223601" w:rsidP="007A731A">
            <w:pPr>
              <w:rPr>
                <w:rFonts w:ascii="Calibri" w:hAnsi="Calibri" w:cs="Calibri"/>
                <w:b/>
                <w:bCs/>
                <w:color w:val="000000"/>
                <w:sz w:val="22"/>
                <w:szCs w:val="22"/>
              </w:rPr>
            </w:pPr>
            <w:r w:rsidRPr="007A731A">
              <w:rPr>
                <w:rFonts w:ascii="Calibri" w:hAnsi="Calibri" w:cs="Calibri"/>
                <w:b/>
                <w:bCs/>
                <w:color w:val="000000"/>
                <w:sz w:val="22"/>
                <w:szCs w:val="22"/>
              </w:rPr>
              <w:t>ΠΡΟΗΓΟΥΜΕΝΗ  ΠΙΣΤΩΣΗ</w:t>
            </w:r>
          </w:p>
        </w:tc>
        <w:tc>
          <w:tcPr>
            <w:tcW w:w="1276"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rsidR="00223601" w:rsidRPr="007A731A" w:rsidRDefault="00223601" w:rsidP="007A731A">
            <w:pPr>
              <w:rPr>
                <w:rFonts w:ascii="Calibri" w:hAnsi="Calibri" w:cs="Calibri"/>
                <w:b/>
                <w:bCs/>
                <w:color w:val="000000"/>
                <w:sz w:val="22"/>
                <w:szCs w:val="22"/>
              </w:rPr>
            </w:pPr>
            <w:r w:rsidRPr="007A731A">
              <w:rPr>
                <w:rFonts w:ascii="Calibri" w:hAnsi="Calibri" w:cs="Calibri"/>
                <w:b/>
                <w:bCs/>
                <w:color w:val="000000"/>
                <w:sz w:val="22"/>
                <w:szCs w:val="22"/>
              </w:rPr>
              <w:t>ΠΟΣΟ (ΑΥΞΗΣΗ)</w:t>
            </w:r>
          </w:p>
        </w:tc>
        <w:tc>
          <w:tcPr>
            <w:tcW w:w="1276"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rsidR="00223601" w:rsidRPr="007A731A" w:rsidRDefault="00223601" w:rsidP="007A731A">
            <w:pPr>
              <w:rPr>
                <w:rFonts w:ascii="Calibri" w:hAnsi="Calibri" w:cs="Calibri"/>
                <w:b/>
                <w:bCs/>
                <w:color w:val="000000"/>
                <w:sz w:val="22"/>
                <w:szCs w:val="22"/>
              </w:rPr>
            </w:pPr>
            <w:r w:rsidRPr="007A731A">
              <w:rPr>
                <w:rFonts w:ascii="Calibri" w:hAnsi="Calibri" w:cs="Calibri"/>
                <w:b/>
                <w:bCs/>
                <w:color w:val="000000"/>
                <w:sz w:val="22"/>
                <w:szCs w:val="22"/>
              </w:rPr>
              <w:t>ΤΕΛΙΚΗ ΠΙΣΤΩΣΗ</w:t>
            </w:r>
          </w:p>
        </w:tc>
        <w:tc>
          <w:tcPr>
            <w:tcW w:w="1984" w:type="dxa"/>
            <w:tcBorders>
              <w:top w:val="single" w:sz="4" w:space="0" w:color="auto"/>
              <w:left w:val="nil"/>
              <w:bottom w:val="single" w:sz="4" w:space="0" w:color="auto"/>
              <w:right w:val="single" w:sz="4" w:space="0" w:color="auto"/>
            </w:tcBorders>
            <w:shd w:val="clear" w:color="auto" w:fill="8DB3E2" w:themeFill="text2" w:themeFillTint="66"/>
          </w:tcPr>
          <w:p w:rsidR="007A1702" w:rsidRDefault="007A1702" w:rsidP="00223601">
            <w:pPr>
              <w:ind w:right="-427"/>
              <w:rPr>
                <w:rFonts w:ascii="Calibri" w:hAnsi="Calibri" w:cs="Calibri"/>
                <w:b/>
                <w:bCs/>
                <w:color w:val="000000"/>
                <w:sz w:val="22"/>
                <w:szCs w:val="22"/>
              </w:rPr>
            </w:pPr>
          </w:p>
          <w:p w:rsidR="00223601" w:rsidRPr="007A1702" w:rsidRDefault="007A1702" w:rsidP="007A1702">
            <w:pPr>
              <w:rPr>
                <w:rFonts w:ascii="Calibri" w:hAnsi="Calibri" w:cs="Calibri"/>
                <w:sz w:val="22"/>
                <w:szCs w:val="22"/>
              </w:rPr>
            </w:pPr>
            <w:r>
              <w:rPr>
                <w:rFonts w:ascii="Calibri" w:hAnsi="Calibri" w:cs="Calibri"/>
                <w:b/>
                <w:bCs/>
                <w:color w:val="000000"/>
                <w:sz w:val="22"/>
                <w:szCs w:val="22"/>
              </w:rPr>
              <w:t>ΠΑΡΑΤΗΡΗΣΕΙΣ</w:t>
            </w:r>
          </w:p>
        </w:tc>
      </w:tr>
      <w:tr w:rsidR="00223601" w:rsidRPr="007A731A" w:rsidTr="00223601">
        <w:trPr>
          <w:trHeight w:val="600"/>
        </w:trPr>
        <w:tc>
          <w:tcPr>
            <w:tcW w:w="1300" w:type="dxa"/>
            <w:tcBorders>
              <w:top w:val="nil"/>
              <w:left w:val="single" w:sz="4" w:space="0" w:color="auto"/>
              <w:bottom w:val="single" w:sz="4" w:space="0" w:color="auto"/>
              <w:right w:val="single" w:sz="4" w:space="0" w:color="auto"/>
            </w:tcBorders>
            <w:shd w:val="clear" w:color="auto" w:fill="auto"/>
            <w:vAlign w:val="bottom"/>
            <w:hideMark/>
          </w:tcPr>
          <w:p w:rsidR="00223601" w:rsidRPr="007A731A" w:rsidRDefault="00223601" w:rsidP="007A731A">
            <w:pPr>
              <w:rPr>
                <w:rFonts w:ascii="Calibri" w:hAnsi="Calibri" w:cs="Calibri"/>
                <w:color w:val="000000"/>
                <w:sz w:val="22"/>
                <w:szCs w:val="22"/>
              </w:rPr>
            </w:pPr>
            <w:r>
              <w:rPr>
                <w:rFonts w:ascii="Calibri" w:hAnsi="Calibri" w:cs="Calibri"/>
                <w:color w:val="000000"/>
                <w:sz w:val="22"/>
                <w:szCs w:val="22"/>
              </w:rPr>
              <w:t>1328.10</w:t>
            </w:r>
          </w:p>
        </w:tc>
        <w:tc>
          <w:tcPr>
            <w:tcW w:w="2583" w:type="dxa"/>
            <w:tcBorders>
              <w:top w:val="nil"/>
              <w:left w:val="nil"/>
              <w:bottom w:val="single" w:sz="4" w:space="0" w:color="auto"/>
              <w:right w:val="single" w:sz="4" w:space="0" w:color="auto"/>
            </w:tcBorders>
            <w:shd w:val="clear" w:color="auto" w:fill="auto"/>
            <w:vAlign w:val="bottom"/>
            <w:hideMark/>
          </w:tcPr>
          <w:p w:rsidR="00223601" w:rsidRDefault="00223601" w:rsidP="00175D9D">
            <w:pPr>
              <w:rPr>
                <w:rFonts w:ascii="Calibri" w:hAnsi="Calibri" w:cs="Calibri"/>
                <w:color w:val="000000"/>
                <w:sz w:val="22"/>
                <w:szCs w:val="22"/>
              </w:rPr>
            </w:pPr>
            <w:r>
              <w:rPr>
                <w:rFonts w:ascii="Calibri" w:hAnsi="Calibri" w:cs="Calibri"/>
                <w:color w:val="000000"/>
                <w:sz w:val="22"/>
                <w:szCs w:val="22"/>
              </w:rPr>
              <w:t>Έσοδα από ΕΣΠΑ σύμφωνα με την υποπαράγραφο ΙΔ1 του Ν4152/2103 (Εργοδοτικές εισφορές)</w:t>
            </w:r>
          </w:p>
          <w:p w:rsidR="00223601" w:rsidRPr="007A731A" w:rsidRDefault="00223601" w:rsidP="007A731A">
            <w:pPr>
              <w:rPr>
                <w:rFonts w:ascii="Calibri" w:hAnsi="Calibri" w:cs="Calibri"/>
                <w:color w:val="000000"/>
                <w:sz w:val="22"/>
                <w:szCs w:val="22"/>
              </w:rPr>
            </w:pPr>
          </w:p>
        </w:tc>
        <w:tc>
          <w:tcPr>
            <w:tcW w:w="1236" w:type="dxa"/>
            <w:tcBorders>
              <w:top w:val="nil"/>
              <w:left w:val="nil"/>
              <w:bottom w:val="single" w:sz="4" w:space="0" w:color="auto"/>
              <w:right w:val="single" w:sz="4" w:space="0" w:color="auto"/>
            </w:tcBorders>
            <w:shd w:val="clear" w:color="auto" w:fill="auto"/>
            <w:noWrap/>
            <w:vAlign w:val="bottom"/>
            <w:hideMark/>
          </w:tcPr>
          <w:p w:rsidR="00223601" w:rsidRPr="007A731A" w:rsidRDefault="00223601" w:rsidP="007A4E37">
            <w:pPr>
              <w:jc w:val="right"/>
              <w:rPr>
                <w:rFonts w:ascii="Calibri" w:hAnsi="Calibri" w:cs="Calibri"/>
                <w:color w:val="000000"/>
                <w:sz w:val="22"/>
                <w:szCs w:val="22"/>
              </w:rPr>
            </w:pPr>
            <w:r>
              <w:rPr>
                <w:rFonts w:ascii="Calibri" w:hAnsi="Calibri" w:cs="Calibri"/>
                <w:color w:val="000000"/>
                <w:sz w:val="22"/>
                <w:szCs w:val="22"/>
              </w:rPr>
              <w:t>5.618,48</w:t>
            </w:r>
          </w:p>
        </w:tc>
        <w:tc>
          <w:tcPr>
            <w:tcW w:w="1276" w:type="dxa"/>
            <w:tcBorders>
              <w:top w:val="nil"/>
              <w:left w:val="nil"/>
              <w:bottom w:val="single" w:sz="4" w:space="0" w:color="auto"/>
              <w:right w:val="single" w:sz="4" w:space="0" w:color="auto"/>
            </w:tcBorders>
            <w:shd w:val="clear" w:color="auto" w:fill="auto"/>
            <w:noWrap/>
            <w:vAlign w:val="bottom"/>
            <w:hideMark/>
          </w:tcPr>
          <w:p w:rsidR="00223601" w:rsidRPr="007A731A" w:rsidRDefault="00223601" w:rsidP="007A4E37">
            <w:pPr>
              <w:jc w:val="right"/>
              <w:rPr>
                <w:rFonts w:ascii="Calibri" w:hAnsi="Calibri" w:cs="Calibri"/>
                <w:color w:val="000000"/>
                <w:sz w:val="22"/>
                <w:szCs w:val="22"/>
              </w:rPr>
            </w:pPr>
            <w:r>
              <w:rPr>
                <w:rFonts w:ascii="Calibri" w:hAnsi="Calibri" w:cs="Calibri"/>
                <w:color w:val="000000"/>
                <w:sz w:val="22"/>
                <w:szCs w:val="22"/>
              </w:rPr>
              <w:t>115.000,00</w:t>
            </w:r>
          </w:p>
        </w:tc>
        <w:tc>
          <w:tcPr>
            <w:tcW w:w="1276" w:type="dxa"/>
            <w:tcBorders>
              <w:top w:val="nil"/>
              <w:left w:val="nil"/>
              <w:bottom w:val="single" w:sz="4" w:space="0" w:color="auto"/>
              <w:right w:val="single" w:sz="4" w:space="0" w:color="auto"/>
            </w:tcBorders>
            <w:shd w:val="clear" w:color="auto" w:fill="auto"/>
            <w:noWrap/>
            <w:vAlign w:val="bottom"/>
            <w:hideMark/>
          </w:tcPr>
          <w:p w:rsidR="00223601" w:rsidRPr="007A731A" w:rsidRDefault="00223601" w:rsidP="007A731A">
            <w:pPr>
              <w:jc w:val="right"/>
              <w:rPr>
                <w:rFonts w:ascii="Calibri" w:hAnsi="Calibri" w:cs="Calibri"/>
                <w:color w:val="000000"/>
                <w:sz w:val="22"/>
                <w:szCs w:val="22"/>
              </w:rPr>
            </w:pPr>
            <w:r>
              <w:rPr>
                <w:rFonts w:ascii="Calibri" w:hAnsi="Calibri" w:cs="Calibri"/>
                <w:color w:val="000000"/>
                <w:sz w:val="22"/>
                <w:szCs w:val="22"/>
              </w:rPr>
              <w:t>120.618,48</w:t>
            </w:r>
          </w:p>
        </w:tc>
        <w:tc>
          <w:tcPr>
            <w:tcW w:w="1984" w:type="dxa"/>
            <w:tcBorders>
              <w:top w:val="nil"/>
              <w:left w:val="nil"/>
              <w:bottom w:val="single" w:sz="4" w:space="0" w:color="auto"/>
              <w:right w:val="single" w:sz="4" w:space="0" w:color="auto"/>
            </w:tcBorders>
          </w:tcPr>
          <w:p w:rsidR="002254C4" w:rsidRDefault="002254C4" w:rsidP="00223601">
            <w:pPr>
              <w:ind w:right="-427"/>
              <w:jc w:val="right"/>
              <w:rPr>
                <w:rFonts w:ascii="Calibri" w:hAnsi="Calibri" w:cs="Calibri"/>
                <w:b/>
                <w:color w:val="000000"/>
                <w:sz w:val="22"/>
                <w:szCs w:val="22"/>
              </w:rPr>
            </w:pPr>
            <w:r>
              <w:rPr>
                <w:rFonts w:ascii="Calibri" w:hAnsi="Calibri" w:cs="Calibri"/>
                <w:b/>
                <w:color w:val="000000"/>
                <w:sz w:val="22"/>
                <w:szCs w:val="22"/>
              </w:rPr>
              <w:t>Ε</w:t>
            </w:r>
          </w:p>
          <w:p w:rsidR="00223601" w:rsidRPr="002254C4" w:rsidRDefault="002254C4" w:rsidP="002254C4">
            <w:pPr>
              <w:rPr>
                <w:rFonts w:ascii="Calibri" w:hAnsi="Calibri" w:cs="Calibri"/>
                <w:sz w:val="22"/>
                <w:szCs w:val="22"/>
              </w:rPr>
            </w:pPr>
            <w:r>
              <w:rPr>
                <w:rFonts w:ascii="Calibri" w:hAnsi="Calibri" w:cs="Calibri"/>
                <w:sz w:val="22"/>
                <w:szCs w:val="22"/>
              </w:rPr>
              <w:t>Επιχορήγηση από ΟΑΕΔ  για την κάλυψη  των εργοδοτικών  εισφορών  για την πεντάμηνη απασχόληση</w:t>
            </w:r>
          </w:p>
        </w:tc>
      </w:tr>
      <w:tr w:rsidR="00223601" w:rsidRPr="007A731A" w:rsidTr="00223601">
        <w:trPr>
          <w:trHeight w:val="1174"/>
        </w:trPr>
        <w:tc>
          <w:tcPr>
            <w:tcW w:w="1300" w:type="dxa"/>
            <w:tcBorders>
              <w:top w:val="nil"/>
              <w:left w:val="single" w:sz="4" w:space="0" w:color="auto"/>
              <w:bottom w:val="single" w:sz="4" w:space="0" w:color="auto"/>
              <w:right w:val="single" w:sz="4" w:space="0" w:color="auto"/>
            </w:tcBorders>
            <w:shd w:val="clear" w:color="auto" w:fill="auto"/>
            <w:vAlign w:val="bottom"/>
            <w:hideMark/>
          </w:tcPr>
          <w:p w:rsidR="00223601" w:rsidRPr="007A731A" w:rsidRDefault="00223601" w:rsidP="007A731A">
            <w:pPr>
              <w:rPr>
                <w:rFonts w:ascii="Calibri" w:hAnsi="Calibri" w:cs="Calibri"/>
                <w:color w:val="000000"/>
                <w:sz w:val="22"/>
                <w:szCs w:val="22"/>
              </w:rPr>
            </w:pPr>
            <w:r>
              <w:rPr>
                <w:rFonts w:ascii="Calibri" w:hAnsi="Calibri" w:cs="Calibri"/>
                <w:color w:val="000000"/>
                <w:sz w:val="22"/>
                <w:szCs w:val="22"/>
              </w:rPr>
              <w:t>0619.07</w:t>
            </w:r>
          </w:p>
        </w:tc>
        <w:tc>
          <w:tcPr>
            <w:tcW w:w="2583" w:type="dxa"/>
            <w:tcBorders>
              <w:top w:val="nil"/>
              <w:left w:val="nil"/>
              <w:bottom w:val="single" w:sz="4" w:space="0" w:color="auto"/>
              <w:right w:val="single" w:sz="4" w:space="0" w:color="auto"/>
            </w:tcBorders>
            <w:shd w:val="clear" w:color="auto" w:fill="auto"/>
            <w:vAlign w:val="bottom"/>
            <w:hideMark/>
          </w:tcPr>
          <w:p w:rsidR="00223601" w:rsidRDefault="00223601" w:rsidP="00175D9D">
            <w:pPr>
              <w:rPr>
                <w:rFonts w:ascii="Calibri" w:hAnsi="Calibri" w:cs="Calibri"/>
                <w:color w:val="000000"/>
                <w:sz w:val="22"/>
                <w:szCs w:val="22"/>
              </w:rPr>
            </w:pPr>
            <w:r>
              <w:rPr>
                <w:rFonts w:ascii="Calibri" w:hAnsi="Calibri" w:cs="Calibri"/>
                <w:color w:val="000000"/>
                <w:sz w:val="22"/>
                <w:szCs w:val="22"/>
              </w:rPr>
              <w:t>Έσοδα για την κάλυψη μισθωμάτων ακινήτων που στεγάζονται Υπηρεσίες Πολεοδομίας και Πρόνοιας</w:t>
            </w:r>
          </w:p>
          <w:p w:rsidR="00223601" w:rsidRPr="007A731A" w:rsidRDefault="00223601" w:rsidP="007A731A">
            <w:pPr>
              <w:rPr>
                <w:rFonts w:ascii="Calibri" w:hAnsi="Calibri" w:cs="Calibri"/>
                <w:color w:val="000000"/>
                <w:sz w:val="22"/>
                <w:szCs w:val="22"/>
              </w:rPr>
            </w:pPr>
          </w:p>
        </w:tc>
        <w:tc>
          <w:tcPr>
            <w:tcW w:w="1236" w:type="dxa"/>
            <w:tcBorders>
              <w:top w:val="nil"/>
              <w:left w:val="nil"/>
              <w:bottom w:val="single" w:sz="4" w:space="0" w:color="auto"/>
              <w:right w:val="single" w:sz="4" w:space="0" w:color="auto"/>
            </w:tcBorders>
            <w:shd w:val="clear" w:color="auto" w:fill="auto"/>
            <w:noWrap/>
            <w:vAlign w:val="bottom"/>
            <w:hideMark/>
          </w:tcPr>
          <w:p w:rsidR="00223601" w:rsidRPr="007A731A" w:rsidRDefault="00223601" w:rsidP="007A731A">
            <w:pPr>
              <w:jc w:val="right"/>
              <w:rPr>
                <w:rFonts w:ascii="Calibri" w:hAnsi="Calibri" w:cs="Calibri"/>
                <w:color w:val="000000"/>
                <w:sz w:val="22"/>
                <w:szCs w:val="22"/>
              </w:rPr>
            </w:pPr>
            <w:r>
              <w:rPr>
                <w:rFonts w:ascii="Calibri" w:hAnsi="Calibri" w:cs="Calibri"/>
                <w:color w:val="000000"/>
                <w:sz w:val="22"/>
                <w:szCs w:val="22"/>
              </w:rPr>
              <w:t>0,00</w:t>
            </w:r>
          </w:p>
        </w:tc>
        <w:tc>
          <w:tcPr>
            <w:tcW w:w="1276" w:type="dxa"/>
            <w:tcBorders>
              <w:top w:val="nil"/>
              <w:left w:val="nil"/>
              <w:bottom w:val="single" w:sz="4" w:space="0" w:color="auto"/>
              <w:right w:val="single" w:sz="4" w:space="0" w:color="auto"/>
            </w:tcBorders>
            <w:shd w:val="clear" w:color="auto" w:fill="auto"/>
            <w:noWrap/>
            <w:vAlign w:val="bottom"/>
            <w:hideMark/>
          </w:tcPr>
          <w:p w:rsidR="00223601" w:rsidRPr="007A731A" w:rsidRDefault="00223601" w:rsidP="007A731A">
            <w:pPr>
              <w:jc w:val="right"/>
              <w:rPr>
                <w:rFonts w:ascii="Calibri" w:hAnsi="Calibri" w:cs="Calibri"/>
                <w:color w:val="000000"/>
                <w:sz w:val="22"/>
                <w:szCs w:val="22"/>
              </w:rPr>
            </w:pPr>
            <w:r>
              <w:rPr>
                <w:rFonts w:ascii="Calibri" w:hAnsi="Calibri" w:cs="Calibri"/>
                <w:color w:val="000000"/>
                <w:sz w:val="22"/>
                <w:szCs w:val="22"/>
              </w:rPr>
              <w:t>58.333,12</w:t>
            </w:r>
          </w:p>
        </w:tc>
        <w:tc>
          <w:tcPr>
            <w:tcW w:w="1276" w:type="dxa"/>
            <w:tcBorders>
              <w:top w:val="nil"/>
              <w:left w:val="nil"/>
              <w:bottom w:val="single" w:sz="4" w:space="0" w:color="auto"/>
              <w:right w:val="single" w:sz="4" w:space="0" w:color="auto"/>
            </w:tcBorders>
            <w:shd w:val="clear" w:color="auto" w:fill="auto"/>
            <w:noWrap/>
            <w:vAlign w:val="bottom"/>
            <w:hideMark/>
          </w:tcPr>
          <w:p w:rsidR="00223601" w:rsidRPr="007A731A" w:rsidRDefault="00223601" w:rsidP="007A731A">
            <w:pPr>
              <w:jc w:val="right"/>
              <w:rPr>
                <w:rFonts w:ascii="Calibri" w:hAnsi="Calibri" w:cs="Calibri"/>
                <w:color w:val="000000"/>
                <w:sz w:val="22"/>
                <w:szCs w:val="22"/>
              </w:rPr>
            </w:pPr>
            <w:r>
              <w:rPr>
                <w:rFonts w:ascii="Calibri" w:hAnsi="Calibri" w:cs="Calibri"/>
                <w:color w:val="000000"/>
                <w:sz w:val="22"/>
                <w:szCs w:val="22"/>
              </w:rPr>
              <w:t>58.333,12</w:t>
            </w:r>
          </w:p>
        </w:tc>
        <w:tc>
          <w:tcPr>
            <w:tcW w:w="1984" w:type="dxa"/>
            <w:tcBorders>
              <w:top w:val="nil"/>
              <w:left w:val="nil"/>
              <w:bottom w:val="single" w:sz="4" w:space="0" w:color="auto"/>
              <w:right w:val="single" w:sz="4" w:space="0" w:color="auto"/>
            </w:tcBorders>
          </w:tcPr>
          <w:p w:rsidR="000F5C85" w:rsidRDefault="000F5C85" w:rsidP="00223601">
            <w:pPr>
              <w:ind w:right="-427"/>
              <w:jc w:val="right"/>
              <w:rPr>
                <w:rFonts w:ascii="Calibri" w:hAnsi="Calibri" w:cs="Calibri"/>
                <w:color w:val="000000"/>
                <w:sz w:val="22"/>
                <w:szCs w:val="22"/>
              </w:rPr>
            </w:pPr>
            <w:r>
              <w:rPr>
                <w:rFonts w:ascii="Calibri" w:hAnsi="Calibri" w:cs="Calibri"/>
                <w:color w:val="000000"/>
                <w:sz w:val="22"/>
                <w:szCs w:val="22"/>
              </w:rPr>
              <w:t>κα</w:t>
            </w:r>
          </w:p>
          <w:p w:rsidR="00223601" w:rsidRPr="000F5C85" w:rsidRDefault="000F5C85" w:rsidP="0019033E">
            <w:pPr>
              <w:rPr>
                <w:rFonts w:ascii="Calibri" w:hAnsi="Calibri" w:cs="Calibri"/>
                <w:sz w:val="22"/>
                <w:szCs w:val="22"/>
              </w:rPr>
            </w:pPr>
            <w:r>
              <w:rPr>
                <w:rFonts w:ascii="Calibri" w:hAnsi="Calibri" w:cs="Calibri"/>
                <w:sz w:val="22"/>
                <w:szCs w:val="22"/>
              </w:rPr>
              <w:t>Χρηματική εντολή  για την ε</w:t>
            </w:r>
            <w:r w:rsidR="0019033E">
              <w:rPr>
                <w:rFonts w:ascii="Calibri" w:hAnsi="Calibri" w:cs="Calibri"/>
                <w:sz w:val="22"/>
                <w:szCs w:val="22"/>
              </w:rPr>
              <w:t>ίσπραξη μισθωμάτων  των σχολικών μονάδων   ΙΑΝΟΥΑΡΙΟΥ ΑΠΡΙΛΙΟΥ  2014</w:t>
            </w:r>
          </w:p>
        </w:tc>
      </w:tr>
      <w:tr w:rsidR="00223601" w:rsidRPr="007A731A" w:rsidTr="00223601">
        <w:trPr>
          <w:trHeight w:val="600"/>
        </w:trPr>
        <w:tc>
          <w:tcPr>
            <w:tcW w:w="1300" w:type="dxa"/>
            <w:tcBorders>
              <w:top w:val="nil"/>
              <w:left w:val="single" w:sz="4" w:space="0" w:color="auto"/>
              <w:bottom w:val="single" w:sz="4" w:space="0" w:color="auto"/>
              <w:right w:val="single" w:sz="4" w:space="0" w:color="auto"/>
            </w:tcBorders>
            <w:shd w:val="clear" w:color="auto" w:fill="auto"/>
            <w:vAlign w:val="bottom"/>
            <w:hideMark/>
          </w:tcPr>
          <w:p w:rsidR="00223601" w:rsidRPr="007A731A" w:rsidRDefault="00223601" w:rsidP="00C83DB1">
            <w:pPr>
              <w:rPr>
                <w:rFonts w:ascii="Calibri" w:hAnsi="Calibri" w:cs="Calibri"/>
                <w:color w:val="000000"/>
                <w:sz w:val="22"/>
                <w:szCs w:val="22"/>
              </w:rPr>
            </w:pPr>
            <w:r>
              <w:rPr>
                <w:rFonts w:ascii="Calibri" w:hAnsi="Calibri" w:cs="Calibri"/>
                <w:color w:val="000000"/>
                <w:sz w:val="22"/>
                <w:szCs w:val="22"/>
              </w:rPr>
              <w:t>1328.11</w:t>
            </w:r>
          </w:p>
        </w:tc>
        <w:tc>
          <w:tcPr>
            <w:tcW w:w="2583" w:type="dxa"/>
            <w:tcBorders>
              <w:top w:val="nil"/>
              <w:left w:val="nil"/>
              <w:bottom w:val="single" w:sz="4" w:space="0" w:color="auto"/>
              <w:right w:val="single" w:sz="4" w:space="0" w:color="auto"/>
            </w:tcBorders>
            <w:shd w:val="clear" w:color="auto" w:fill="auto"/>
            <w:vAlign w:val="bottom"/>
            <w:hideMark/>
          </w:tcPr>
          <w:p w:rsidR="00223601" w:rsidRDefault="00223601" w:rsidP="002B1A78">
            <w:pPr>
              <w:rPr>
                <w:rFonts w:ascii="Calibri" w:hAnsi="Calibri" w:cs="Calibri"/>
                <w:color w:val="000000"/>
                <w:sz w:val="22"/>
                <w:szCs w:val="22"/>
              </w:rPr>
            </w:pPr>
            <w:r>
              <w:rPr>
                <w:rFonts w:ascii="Calibri" w:hAnsi="Calibri" w:cs="Calibri"/>
                <w:color w:val="000000"/>
                <w:sz w:val="22"/>
                <w:szCs w:val="22"/>
              </w:rPr>
              <w:t>Έσοδα από το ΕΣΠΑ  για την υποβολή του φακέλου  της  ένταξης στο πρόγραμμα "ΕΞΟΙΚΟΝΟΜΩ".</w:t>
            </w:r>
          </w:p>
          <w:p w:rsidR="00223601" w:rsidRPr="007A731A" w:rsidRDefault="00223601" w:rsidP="00C83DB1">
            <w:pPr>
              <w:rPr>
                <w:rFonts w:ascii="Calibri" w:hAnsi="Calibri" w:cs="Calibri"/>
                <w:color w:val="000000"/>
                <w:sz w:val="22"/>
                <w:szCs w:val="22"/>
              </w:rPr>
            </w:pPr>
          </w:p>
        </w:tc>
        <w:tc>
          <w:tcPr>
            <w:tcW w:w="1236" w:type="dxa"/>
            <w:tcBorders>
              <w:top w:val="nil"/>
              <w:left w:val="nil"/>
              <w:bottom w:val="single" w:sz="4" w:space="0" w:color="auto"/>
              <w:right w:val="single" w:sz="4" w:space="0" w:color="auto"/>
            </w:tcBorders>
            <w:shd w:val="clear" w:color="auto" w:fill="auto"/>
            <w:noWrap/>
            <w:vAlign w:val="bottom"/>
            <w:hideMark/>
          </w:tcPr>
          <w:p w:rsidR="00223601" w:rsidRPr="007A731A" w:rsidRDefault="00223601" w:rsidP="007A731A">
            <w:pPr>
              <w:jc w:val="right"/>
              <w:rPr>
                <w:rFonts w:ascii="Calibri" w:hAnsi="Calibri" w:cs="Calibri"/>
                <w:color w:val="000000"/>
                <w:sz w:val="22"/>
                <w:szCs w:val="22"/>
              </w:rPr>
            </w:pPr>
            <w:r>
              <w:rPr>
                <w:rFonts w:ascii="Calibri" w:hAnsi="Calibri" w:cs="Calibri"/>
                <w:color w:val="000000"/>
                <w:sz w:val="22"/>
                <w:szCs w:val="22"/>
              </w:rPr>
              <w:t>0,00</w:t>
            </w:r>
          </w:p>
        </w:tc>
        <w:tc>
          <w:tcPr>
            <w:tcW w:w="1276" w:type="dxa"/>
            <w:tcBorders>
              <w:top w:val="nil"/>
              <w:left w:val="nil"/>
              <w:bottom w:val="single" w:sz="4" w:space="0" w:color="auto"/>
              <w:right w:val="single" w:sz="4" w:space="0" w:color="auto"/>
            </w:tcBorders>
            <w:shd w:val="clear" w:color="auto" w:fill="auto"/>
            <w:noWrap/>
            <w:vAlign w:val="bottom"/>
            <w:hideMark/>
          </w:tcPr>
          <w:p w:rsidR="00223601" w:rsidRPr="007A731A" w:rsidRDefault="00223601" w:rsidP="007A731A">
            <w:pPr>
              <w:jc w:val="right"/>
              <w:rPr>
                <w:rFonts w:ascii="Calibri" w:hAnsi="Calibri" w:cs="Calibri"/>
                <w:color w:val="000000"/>
                <w:sz w:val="22"/>
                <w:szCs w:val="22"/>
              </w:rPr>
            </w:pPr>
            <w:r>
              <w:rPr>
                <w:rFonts w:ascii="Calibri" w:hAnsi="Calibri" w:cs="Calibri"/>
                <w:color w:val="000000"/>
                <w:sz w:val="22"/>
                <w:szCs w:val="22"/>
              </w:rPr>
              <w:t>20.944,00</w:t>
            </w:r>
          </w:p>
        </w:tc>
        <w:tc>
          <w:tcPr>
            <w:tcW w:w="1276" w:type="dxa"/>
            <w:tcBorders>
              <w:top w:val="nil"/>
              <w:left w:val="nil"/>
              <w:bottom w:val="single" w:sz="4" w:space="0" w:color="auto"/>
              <w:right w:val="single" w:sz="4" w:space="0" w:color="auto"/>
            </w:tcBorders>
            <w:shd w:val="clear" w:color="auto" w:fill="auto"/>
            <w:noWrap/>
            <w:vAlign w:val="bottom"/>
            <w:hideMark/>
          </w:tcPr>
          <w:p w:rsidR="00223601" w:rsidRPr="007A731A" w:rsidRDefault="00223601" w:rsidP="007A731A">
            <w:pPr>
              <w:jc w:val="right"/>
              <w:rPr>
                <w:rFonts w:ascii="Calibri" w:hAnsi="Calibri" w:cs="Calibri"/>
                <w:color w:val="000000"/>
                <w:sz w:val="22"/>
                <w:szCs w:val="22"/>
              </w:rPr>
            </w:pPr>
            <w:r>
              <w:rPr>
                <w:rFonts w:ascii="Calibri" w:hAnsi="Calibri" w:cs="Calibri"/>
                <w:color w:val="000000"/>
                <w:sz w:val="22"/>
                <w:szCs w:val="22"/>
              </w:rPr>
              <w:t>20.944,00</w:t>
            </w:r>
          </w:p>
        </w:tc>
        <w:tc>
          <w:tcPr>
            <w:tcW w:w="1984" w:type="dxa"/>
            <w:tcBorders>
              <w:top w:val="nil"/>
              <w:left w:val="nil"/>
              <w:bottom w:val="single" w:sz="4" w:space="0" w:color="auto"/>
              <w:right w:val="single" w:sz="4" w:space="0" w:color="auto"/>
            </w:tcBorders>
          </w:tcPr>
          <w:p w:rsidR="006775E2" w:rsidRDefault="006775E2" w:rsidP="00223601">
            <w:pPr>
              <w:ind w:right="-427"/>
              <w:jc w:val="right"/>
              <w:rPr>
                <w:rFonts w:ascii="Calibri" w:hAnsi="Calibri" w:cs="Calibri"/>
                <w:color w:val="000000"/>
                <w:sz w:val="22"/>
                <w:szCs w:val="22"/>
              </w:rPr>
            </w:pPr>
          </w:p>
          <w:p w:rsidR="00223601" w:rsidRPr="006775E2" w:rsidRDefault="006775E2" w:rsidP="006775E2">
            <w:pPr>
              <w:ind w:firstLine="34"/>
              <w:rPr>
                <w:rFonts w:ascii="Calibri" w:hAnsi="Calibri" w:cs="Calibri"/>
                <w:sz w:val="22"/>
                <w:szCs w:val="22"/>
              </w:rPr>
            </w:pPr>
            <w:r>
              <w:rPr>
                <w:rFonts w:ascii="Calibri" w:hAnsi="Calibri" w:cs="Calibri"/>
                <w:sz w:val="22"/>
                <w:szCs w:val="22"/>
              </w:rPr>
              <w:t xml:space="preserve">Επιχορήγηση από το ΕΣΠΑ για την υποβολή φακέλου στο πρόγραμμα </w:t>
            </w:r>
            <w:r w:rsidR="00884F57">
              <w:rPr>
                <w:rFonts w:ascii="Calibri" w:hAnsi="Calibri" w:cs="Calibri"/>
                <w:sz w:val="22"/>
                <w:szCs w:val="22"/>
              </w:rPr>
              <w:t>«</w:t>
            </w:r>
            <w:r>
              <w:rPr>
                <w:rFonts w:ascii="Calibri" w:hAnsi="Calibri" w:cs="Calibri"/>
                <w:sz w:val="22"/>
                <w:szCs w:val="22"/>
              </w:rPr>
              <w:t>ΕΞΟΙΚΟΝΟΜΩ</w:t>
            </w:r>
            <w:r w:rsidR="00884F57">
              <w:rPr>
                <w:rFonts w:ascii="Calibri" w:hAnsi="Calibri" w:cs="Calibri"/>
                <w:sz w:val="22"/>
                <w:szCs w:val="22"/>
              </w:rPr>
              <w:t>»</w:t>
            </w:r>
          </w:p>
        </w:tc>
      </w:tr>
      <w:tr w:rsidR="00223601" w:rsidRPr="007A731A" w:rsidTr="00223601">
        <w:trPr>
          <w:trHeight w:val="872"/>
        </w:trPr>
        <w:tc>
          <w:tcPr>
            <w:tcW w:w="1300" w:type="dxa"/>
            <w:tcBorders>
              <w:top w:val="nil"/>
              <w:left w:val="single" w:sz="4" w:space="0" w:color="auto"/>
              <w:bottom w:val="single" w:sz="4" w:space="0" w:color="auto"/>
              <w:right w:val="single" w:sz="4" w:space="0" w:color="auto"/>
            </w:tcBorders>
            <w:shd w:val="clear" w:color="auto" w:fill="auto"/>
            <w:vAlign w:val="bottom"/>
            <w:hideMark/>
          </w:tcPr>
          <w:p w:rsidR="00223601" w:rsidRPr="007A731A" w:rsidRDefault="00223601" w:rsidP="007A731A">
            <w:pPr>
              <w:rPr>
                <w:rFonts w:ascii="Calibri" w:hAnsi="Calibri" w:cs="Calibri"/>
                <w:color w:val="000000"/>
                <w:sz w:val="22"/>
                <w:szCs w:val="22"/>
              </w:rPr>
            </w:pPr>
            <w:r>
              <w:rPr>
                <w:rFonts w:ascii="Calibri" w:hAnsi="Calibri" w:cs="Calibri"/>
                <w:color w:val="000000"/>
                <w:sz w:val="22"/>
                <w:szCs w:val="22"/>
              </w:rPr>
              <w:lastRenderedPageBreak/>
              <w:t>2119.13</w:t>
            </w:r>
          </w:p>
        </w:tc>
        <w:tc>
          <w:tcPr>
            <w:tcW w:w="2583" w:type="dxa"/>
            <w:tcBorders>
              <w:top w:val="nil"/>
              <w:left w:val="nil"/>
              <w:bottom w:val="single" w:sz="4" w:space="0" w:color="auto"/>
              <w:right w:val="single" w:sz="4" w:space="0" w:color="auto"/>
            </w:tcBorders>
            <w:shd w:val="clear" w:color="auto" w:fill="auto"/>
            <w:vAlign w:val="bottom"/>
            <w:hideMark/>
          </w:tcPr>
          <w:p w:rsidR="00223601" w:rsidRDefault="00223601" w:rsidP="00477BE0">
            <w:pPr>
              <w:rPr>
                <w:rFonts w:ascii="Calibri" w:hAnsi="Calibri" w:cs="Calibri"/>
                <w:color w:val="000000"/>
                <w:sz w:val="22"/>
                <w:szCs w:val="22"/>
              </w:rPr>
            </w:pPr>
            <w:r>
              <w:rPr>
                <w:rFonts w:ascii="Calibri" w:hAnsi="Calibri" w:cs="Calibri"/>
                <w:color w:val="000000"/>
                <w:sz w:val="22"/>
                <w:szCs w:val="22"/>
              </w:rPr>
              <w:t>Έσοδα ΠΟΕ που βεβαιώνονται για πρώτη φορά  σύμφωνα με το άρθρο 27 του Ν3756/09 για  κάλυψη  λειτουργικών δαπανών.</w:t>
            </w:r>
          </w:p>
          <w:p w:rsidR="00223601" w:rsidRPr="007A731A" w:rsidRDefault="00223601" w:rsidP="007A731A">
            <w:pPr>
              <w:rPr>
                <w:rFonts w:ascii="Calibri" w:hAnsi="Calibri" w:cs="Calibri"/>
                <w:color w:val="000000"/>
                <w:sz w:val="22"/>
                <w:szCs w:val="22"/>
              </w:rPr>
            </w:pPr>
          </w:p>
        </w:tc>
        <w:tc>
          <w:tcPr>
            <w:tcW w:w="1236" w:type="dxa"/>
            <w:tcBorders>
              <w:top w:val="nil"/>
              <w:left w:val="nil"/>
              <w:bottom w:val="single" w:sz="4" w:space="0" w:color="auto"/>
              <w:right w:val="single" w:sz="4" w:space="0" w:color="auto"/>
            </w:tcBorders>
            <w:shd w:val="clear" w:color="auto" w:fill="auto"/>
            <w:noWrap/>
            <w:vAlign w:val="bottom"/>
            <w:hideMark/>
          </w:tcPr>
          <w:p w:rsidR="00223601" w:rsidRPr="007A731A" w:rsidRDefault="00223601" w:rsidP="007A731A">
            <w:pPr>
              <w:jc w:val="right"/>
              <w:rPr>
                <w:rFonts w:ascii="Calibri" w:hAnsi="Calibri" w:cs="Calibri"/>
                <w:color w:val="000000"/>
                <w:sz w:val="22"/>
                <w:szCs w:val="22"/>
              </w:rPr>
            </w:pPr>
            <w:r>
              <w:rPr>
                <w:rFonts w:ascii="Calibri" w:hAnsi="Calibri" w:cs="Calibri"/>
                <w:color w:val="000000"/>
                <w:sz w:val="22"/>
                <w:szCs w:val="22"/>
              </w:rPr>
              <w:t>0,00</w:t>
            </w:r>
          </w:p>
        </w:tc>
        <w:tc>
          <w:tcPr>
            <w:tcW w:w="1276" w:type="dxa"/>
            <w:tcBorders>
              <w:top w:val="nil"/>
              <w:left w:val="nil"/>
              <w:bottom w:val="single" w:sz="4" w:space="0" w:color="auto"/>
              <w:right w:val="single" w:sz="4" w:space="0" w:color="auto"/>
            </w:tcBorders>
            <w:shd w:val="clear" w:color="auto" w:fill="auto"/>
            <w:noWrap/>
            <w:vAlign w:val="bottom"/>
            <w:hideMark/>
          </w:tcPr>
          <w:p w:rsidR="00223601" w:rsidRPr="007A731A" w:rsidRDefault="00223601" w:rsidP="007A731A">
            <w:pPr>
              <w:jc w:val="right"/>
              <w:rPr>
                <w:rFonts w:ascii="Calibri" w:hAnsi="Calibri" w:cs="Calibri"/>
                <w:color w:val="000000"/>
                <w:sz w:val="22"/>
                <w:szCs w:val="22"/>
              </w:rPr>
            </w:pPr>
            <w:r>
              <w:rPr>
                <w:rFonts w:ascii="Calibri" w:hAnsi="Calibri" w:cs="Calibri"/>
                <w:color w:val="000000"/>
                <w:sz w:val="22"/>
                <w:szCs w:val="22"/>
              </w:rPr>
              <w:t>74.954,26</w:t>
            </w:r>
          </w:p>
        </w:tc>
        <w:tc>
          <w:tcPr>
            <w:tcW w:w="1276" w:type="dxa"/>
            <w:tcBorders>
              <w:top w:val="nil"/>
              <w:left w:val="nil"/>
              <w:bottom w:val="single" w:sz="4" w:space="0" w:color="auto"/>
              <w:right w:val="single" w:sz="4" w:space="0" w:color="auto"/>
            </w:tcBorders>
            <w:shd w:val="clear" w:color="auto" w:fill="auto"/>
            <w:noWrap/>
            <w:vAlign w:val="bottom"/>
            <w:hideMark/>
          </w:tcPr>
          <w:p w:rsidR="00223601" w:rsidRPr="007A731A" w:rsidRDefault="00223601" w:rsidP="007A731A">
            <w:pPr>
              <w:jc w:val="right"/>
              <w:rPr>
                <w:rFonts w:ascii="Calibri" w:hAnsi="Calibri" w:cs="Calibri"/>
                <w:color w:val="000000"/>
                <w:sz w:val="22"/>
                <w:szCs w:val="22"/>
              </w:rPr>
            </w:pPr>
            <w:r>
              <w:rPr>
                <w:rFonts w:ascii="Calibri" w:hAnsi="Calibri" w:cs="Calibri"/>
                <w:color w:val="000000"/>
                <w:sz w:val="22"/>
                <w:szCs w:val="22"/>
              </w:rPr>
              <w:t>74.954,26</w:t>
            </w:r>
          </w:p>
        </w:tc>
        <w:tc>
          <w:tcPr>
            <w:tcW w:w="1984" w:type="dxa"/>
            <w:tcBorders>
              <w:top w:val="nil"/>
              <w:left w:val="nil"/>
              <w:bottom w:val="single" w:sz="4" w:space="0" w:color="auto"/>
              <w:right w:val="single" w:sz="4" w:space="0" w:color="auto"/>
            </w:tcBorders>
          </w:tcPr>
          <w:p w:rsidR="00223601" w:rsidRDefault="006775E2" w:rsidP="006775E2">
            <w:pPr>
              <w:tabs>
                <w:tab w:val="left" w:pos="465"/>
              </w:tabs>
              <w:ind w:right="-427"/>
              <w:rPr>
                <w:rFonts w:ascii="Calibri" w:hAnsi="Calibri" w:cs="Calibri"/>
                <w:color w:val="000000"/>
                <w:sz w:val="22"/>
                <w:szCs w:val="22"/>
              </w:rPr>
            </w:pPr>
            <w:r>
              <w:rPr>
                <w:rFonts w:ascii="Calibri" w:hAnsi="Calibri" w:cs="Calibri"/>
                <w:color w:val="000000"/>
                <w:sz w:val="22"/>
                <w:szCs w:val="22"/>
              </w:rPr>
              <w:t>Επιχορήγηση από</w:t>
            </w:r>
          </w:p>
          <w:p w:rsidR="006775E2" w:rsidRDefault="006775E2" w:rsidP="006775E2">
            <w:pPr>
              <w:tabs>
                <w:tab w:val="left" w:pos="465"/>
              </w:tabs>
              <w:ind w:right="-427"/>
              <w:rPr>
                <w:rFonts w:ascii="Calibri" w:hAnsi="Calibri" w:cs="Calibri"/>
                <w:color w:val="000000"/>
                <w:sz w:val="22"/>
                <w:szCs w:val="22"/>
              </w:rPr>
            </w:pPr>
            <w:r>
              <w:rPr>
                <w:rFonts w:ascii="Calibri" w:hAnsi="Calibri" w:cs="Calibri"/>
                <w:color w:val="000000"/>
                <w:sz w:val="22"/>
                <w:szCs w:val="22"/>
              </w:rPr>
              <w:t xml:space="preserve">το  ΥΠΕΣ  για την  </w:t>
            </w:r>
          </w:p>
          <w:p w:rsidR="006775E2" w:rsidRDefault="006775E2" w:rsidP="006775E2">
            <w:pPr>
              <w:tabs>
                <w:tab w:val="left" w:pos="465"/>
              </w:tabs>
              <w:ind w:right="-427"/>
              <w:rPr>
                <w:rFonts w:ascii="Calibri" w:hAnsi="Calibri" w:cs="Calibri"/>
                <w:color w:val="000000"/>
                <w:sz w:val="22"/>
                <w:szCs w:val="22"/>
              </w:rPr>
            </w:pPr>
            <w:r>
              <w:rPr>
                <w:rFonts w:ascii="Calibri" w:hAnsi="Calibri" w:cs="Calibri"/>
                <w:color w:val="000000"/>
                <w:sz w:val="22"/>
                <w:szCs w:val="22"/>
              </w:rPr>
              <w:t>ρύθμιση οφειλών</w:t>
            </w:r>
          </w:p>
          <w:p w:rsidR="006775E2" w:rsidRDefault="006775E2" w:rsidP="006775E2">
            <w:pPr>
              <w:tabs>
                <w:tab w:val="left" w:pos="465"/>
              </w:tabs>
              <w:ind w:right="-427"/>
              <w:rPr>
                <w:rFonts w:ascii="Calibri" w:hAnsi="Calibri" w:cs="Calibri"/>
                <w:color w:val="000000"/>
                <w:sz w:val="22"/>
                <w:szCs w:val="22"/>
              </w:rPr>
            </w:pPr>
            <w:r>
              <w:rPr>
                <w:rFonts w:ascii="Calibri" w:hAnsi="Calibri" w:cs="Calibri"/>
                <w:color w:val="000000"/>
                <w:sz w:val="22"/>
                <w:szCs w:val="22"/>
              </w:rPr>
              <w:t xml:space="preserve">ΙΚΑ σύμφωνα με το </w:t>
            </w:r>
          </w:p>
          <w:p w:rsidR="006775E2" w:rsidRDefault="006775E2" w:rsidP="006775E2">
            <w:pPr>
              <w:tabs>
                <w:tab w:val="left" w:pos="465"/>
              </w:tabs>
              <w:ind w:right="-427"/>
              <w:rPr>
                <w:rFonts w:ascii="Calibri" w:hAnsi="Calibri" w:cs="Calibri"/>
                <w:color w:val="000000"/>
                <w:sz w:val="22"/>
                <w:szCs w:val="22"/>
              </w:rPr>
            </w:pPr>
            <w:r>
              <w:rPr>
                <w:rFonts w:ascii="Calibri" w:hAnsi="Calibri" w:cs="Calibri"/>
                <w:color w:val="000000"/>
                <w:sz w:val="22"/>
                <w:szCs w:val="22"/>
              </w:rPr>
              <w:t xml:space="preserve">άρθρο 27 του </w:t>
            </w:r>
          </w:p>
          <w:p w:rsidR="006775E2" w:rsidRDefault="006775E2" w:rsidP="006775E2">
            <w:pPr>
              <w:tabs>
                <w:tab w:val="left" w:pos="465"/>
              </w:tabs>
              <w:ind w:right="-427"/>
              <w:rPr>
                <w:rFonts w:ascii="Calibri" w:hAnsi="Calibri" w:cs="Calibri"/>
                <w:color w:val="000000"/>
                <w:sz w:val="22"/>
                <w:szCs w:val="22"/>
              </w:rPr>
            </w:pPr>
            <w:r>
              <w:rPr>
                <w:rFonts w:ascii="Calibri" w:hAnsi="Calibri" w:cs="Calibri"/>
                <w:color w:val="000000"/>
                <w:sz w:val="22"/>
                <w:szCs w:val="22"/>
              </w:rPr>
              <w:t>Ν3756/09</w:t>
            </w:r>
          </w:p>
        </w:tc>
      </w:tr>
      <w:tr w:rsidR="00223601" w:rsidRPr="007A731A" w:rsidTr="00223601">
        <w:trPr>
          <w:trHeight w:val="3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223601" w:rsidRPr="007A731A" w:rsidRDefault="00223601" w:rsidP="007A731A">
            <w:pPr>
              <w:rPr>
                <w:rFonts w:ascii="Calibri" w:hAnsi="Calibri" w:cs="Calibri"/>
                <w:color w:val="000000"/>
                <w:sz w:val="22"/>
                <w:szCs w:val="22"/>
              </w:rPr>
            </w:pPr>
            <w:r w:rsidRPr="007A731A">
              <w:rPr>
                <w:rFonts w:ascii="Calibri" w:hAnsi="Calibri" w:cs="Calibri"/>
                <w:color w:val="000000"/>
                <w:sz w:val="22"/>
                <w:szCs w:val="22"/>
              </w:rPr>
              <w:t> </w:t>
            </w:r>
          </w:p>
        </w:tc>
        <w:tc>
          <w:tcPr>
            <w:tcW w:w="2583" w:type="dxa"/>
            <w:tcBorders>
              <w:top w:val="nil"/>
              <w:left w:val="nil"/>
              <w:bottom w:val="single" w:sz="4" w:space="0" w:color="auto"/>
              <w:right w:val="single" w:sz="4" w:space="0" w:color="auto"/>
            </w:tcBorders>
            <w:shd w:val="clear" w:color="auto" w:fill="auto"/>
            <w:vAlign w:val="bottom"/>
            <w:hideMark/>
          </w:tcPr>
          <w:p w:rsidR="00223601" w:rsidRPr="007A731A" w:rsidRDefault="00223601" w:rsidP="007A731A">
            <w:pPr>
              <w:rPr>
                <w:rFonts w:ascii="Calibri" w:hAnsi="Calibri" w:cs="Calibri"/>
                <w:b/>
                <w:bCs/>
                <w:color w:val="000000"/>
                <w:sz w:val="22"/>
                <w:szCs w:val="22"/>
              </w:rPr>
            </w:pPr>
            <w:r w:rsidRPr="007A731A">
              <w:rPr>
                <w:rFonts w:ascii="Calibri" w:hAnsi="Calibri" w:cs="Calibri"/>
                <w:b/>
                <w:bCs/>
                <w:color w:val="000000"/>
                <w:sz w:val="22"/>
                <w:szCs w:val="22"/>
              </w:rPr>
              <w:t>ΣΥΝΟΛΑ</w:t>
            </w:r>
          </w:p>
        </w:tc>
        <w:tc>
          <w:tcPr>
            <w:tcW w:w="1236" w:type="dxa"/>
            <w:tcBorders>
              <w:top w:val="nil"/>
              <w:left w:val="nil"/>
              <w:bottom w:val="single" w:sz="4" w:space="0" w:color="auto"/>
              <w:right w:val="single" w:sz="4" w:space="0" w:color="auto"/>
            </w:tcBorders>
            <w:shd w:val="clear" w:color="auto" w:fill="auto"/>
            <w:noWrap/>
            <w:vAlign w:val="bottom"/>
            <w:hideMark/>
          </w:tcPr>
          <w:p w:rsidR="00223601" w:rsidRPr="007A731A" w:rsidRDefault="00375206" w:rsidP="007A731A">
            <w:pPr>
              <w:jc w:val="right"/>
              <w:rPr>
                <w:rFonts w:ascii="Calibri" w:hAnsi="Calibri" w:cs="Calibri"/>
                <w:b/>
                <w:bCs/>
                <w:color w:val="000000"/>
                <w:sz w:val="22"/>
                <w:szCs w:val="22"/>
              </w:rPr>
            </w:pPr>
            <w:r>
              <w:rPr>
                <w:rFonts w:ascii="Calibri" w:hAnsi="Calibri" w:cs="Calibri"/>
                <w:b/>
                <w:bCs/>
                <w:color w:val="000000"/>
                <w:sz w:val="22"/>
                <w:szCs w:val="22"/>
              </w:rPr>
              <w:fldChar w:fldCharType="begin"/>
            </w:r>
            <w:r w:rsidR="00223601">
              <w:rPr>
                <w:rFonts w:ascii="Calibri" w:hAnsi="Calibri" w:cs="Calibri"/>
                <w:b/>
                <w:bCs/>
                <w:color w:val="000000"/>
                <w:sz w:val="22"/>
                <w:szCs w:val="22"/>
              </w:rPr>
              <w:instrText xml:space="preserve"> =SUM(ABOVE) </w:instrText>
            </w:r>
            <w:r>
              <w:rPr>
                <w:rFonts w:ascii="Calibri" w:hAnsi="Calibri" w:cs="Calibri"/>
                <w:b/>
                <w:bCs/>
                <w:color w:val="000000"/>
                <w:sz w:val="22"/>
                <w:szCs w:val="22"/>
              </w:rPr>
              <w:fldChar w:fldCharType="separate"/>
            </w:r>
            <w:r w:rsidR="00223601">
              <w:rPr>
                <w:rFonts w:ascii="Calibri" w:hAnsi="Calibri" w:cs="Calibri"/>
                <w:b/>
                <w:bCs/>
                <w:noProof/>
                <w:color w:val="000000"/>
                <w:sz w:val="22"/>
                <w:szCs w:val="22"/>
              </w:rPr>
              <w:t>5.618,48</w:t>
            </w:r>
            <w:r>
              <w:rPr>
                <w:rFonts w:ascii="Calibri" w:hAnsi="Calibri" w:cs="Calibri"/>
                <w:b/>
                <w:bCs/>
                <w:color w:val="000000"/>
                <w:sz w:val="22"/>
                <w:szCs w:val="22"/>
              </w:rPr>
              <w:fldChar w:fldCharType="end"/>
            </w:r>
          </w:p>
        </w:tc>
        <w:tc>
          <w:tcPr>
            <w:tcW w:w="1276" w:type="dxa"/>
            <w:tcBorders>
              <w:top w:val="nil"/>
              <w:left w:val="nil"/>
              <w:bottom w:val="single" w:sz="4" w:space="0" w:color="auto"/>
              <w:right w:val="single" w:sz="4" w:space="0" w:color="auto"/>
            </w:tcBorders>
            <w:shd w:val="clear" w:color="auto" w:fill="auto"/>
            <w:noWrap/>
            <w:vAlign w:val="bottom"/>
            <w:hideMark/>
          </w:tcPr>
          <w:p w:rsidR="00223601" w:rsidRPr="007A731A" w:rsidRDefault="00375206" w:rsidP="007A731A">
            <w:pPr>
              <w:jc w:val="right"/>
              <w:rPr>
                <w:rFonts w:ascii="Calibri" w:hAnsi="Calibri" w:cs="Calibri"/>
                <w:b/>
                <w:bCs/>
                <w:color w:val="000000"/>
                <w:sz w:val="22"/>
                <w:szCs w:val="22"/>
              </w:rPr>
            </w:pPr>
            <w:r>
              <w:rPr>
                <w:rFonts w:ascii="Calibri" w:hAnsi="Calibri" w:cs="Calibri"/>
                <w:b/>
                <w:bCs/>
                <w:color w:val="000000"/>
                <w:sz w:val="22"/>
                <w:szCs w:val="22"/>
              </w:rPr>
              <w:fldChar w:fldCharType="begin"/>
            </w:r>
            <w:r w:rsidR="00223601">
              <w:rPr>
                <w:rFonts w:ascii="Calibri" w:hAnsi="Calibri" w:cs="Calibri"/>
                <w:b/>
                <w:bCs/>
                <w:color w:val="000000"/>
                <w:sz w:val="22"/>
                <w:szCs w:val="22"/>
              </w:rPr>
              <w:instrText xml:space="preserve"> =SUM(ABOVE) </w:instrText>
            </w:r>
            <w:r>
              <w:rPr>
                <w:rFonts w:ascii="Calibri" w:hAnsi="Calibri" w:cs="Calibri"/>
                <w:b/>
                <w:bCs/>
                <w:color w:val="000000"/>
                <w:sz w:val="22"/>
                <w:szCs w:val="22"/>
              </w:rPr>
              <w:fldChar w:fldCharType="separate"/>
            </w:r>
            <w:r w:rsidR="00223601">
              <w:rPr>
                <w:rFonts w:ascii="Calibri" w:hAnsi="Calibri" w:cs="Calibri"/>
                <w:b/>
                <w:bCs/>
                <w:noProof/>
                <w:color w:val="000000"/>
                <w:sz w:val="22"/>
                <w:szCs w:val="22"/>
              </w:rPr>
              <w:t>269.231,38</w:t>
            </w:r>
            <w:r>
              <w:rPr>
                <w:rFonts w:ascii="Calibri" w:hAnsi="Calibri" w:cs="Calibri"/>
                <w:b/>
                <w:bCs/>
                <w:color w:val="000000"/>
                <w:sz w:val="22"/>
                <w:szCs w:val="22"/>
              </w:rPr>
              <w:fldChar w:fldCharType="end"/>
            </w:r>
          </w:p>
        </w:tc>
        <w:tc>
          <w:tcPr>
            <w:tcW w:w="1276" w:type="dxa"/>
            <w:tcBorders>
              <w:top w:val="nil"/>
              <w:left w:val="nil"/>
              <w:bottom w:val="single" w:sz="4" w:space="0" w:color="auto"/>
              <w:right w:val="single" w:sz="4" w:space="0" w:color="auto"/>
            </w:tcBorders>
            <w:shd w:val="clear" w:color="auto" w:fill="auto"/>
            <w:noWrap/>
            <w:vAlign w:val="bottom"/>
            <w:hideMark/>
          </w:tcPr>
          <w:p w:rsidR="00223601" w:rsidRPr="007A731A" w:rsidRDefault="00375206" w:rsidP="007A731A">
            <w:pPr>
              <w:jc w:val="right"/>
              <w:rPr>
                <w:rFonts w:ascii="Calibri" w:hAnsi="Calibri" w:cs="Calibri"/>
                <w:b/>
                <w:bCs/>
                <w:color w:val="000000"/>
                <w:sz w:val="22"/>
                <w:szCs w:val="22"/>
              </w:rPr>
            </w:pPr>
            <w:r>
              <w:rPr>
                <w:rFonts w:ascii="Calibri" w:hAnsi="Calibri" w:cs="Calibri"/>
                <w:b/>
                <w:bCs/>
                <w:color w:val="000000"/>
                <w:sz w:val="22"/>
                <w:szCs w:val="22"/>
              </w:rPr>
              <w:fldChar w:fldCharType="begin"/>
            </w:r>
            <w:r w:rsidR="00223601">
              <w:rPr>
                <w:rFonts w:ascii="Calibri" w:hAnsi="Calibri" w:cs="Calibri"/>
                <w:b/>
                <w:bCs/>
                <w:color w:val="000000"/>
                <w:sz w:val="22"/>
                <w:szCs w:val="22"/>
              </w:rPr>
              <w:instrText xml:space="preserve"> =SUM(ABOVE) </w:instrText>
            </w:r>
            <w:r>
              <w:rPr>
                <w:rFonts w:ascii="Calibri" w:hAnsi="Calibri" w:cs="Calibri"/>
                <w:b/>
                <w:bCs/>
                <w:color w:val="000000"/>
                <w:sz w:val="22"/>
                <w:szCs w:val="22"/>
              </w:rPr>
              <w:fldChar w:fldCharType="separate"/>
            </w:r>
            <w:r w:rsidR="00223601">
              <w:rPr>
                <w:rFonts w:ascii="Calibri" w:hAnsi="Calibri" w:cs="Calibri"/>
                <w:b/>
                <w:bCs/>
                <w:noProof/>
                <w:color w:val="000000"/>
                <w:sz w:val="22"/>
                <w:szCs w:val="22"/>
              </w:rPr>
              <w:t>274.849,86</w:t>
            </w:r>
            <w:r>
              <w:rPr>
                <w:rFonts w:ascii="Calibri" w:hAnsi="Calibri" w:cs="Calibri"/>
                <w:b/>
                <w:bCs/>
                <w:color w:val="000000"/>
                <w:sz w:val="22"/>
                <w:szCs w:val="22"/>
              </w:rPr>
              <w:fldChar w:fldCharType="end"/>
            </w:r>
          </w:p>
        </w:tc>
        <w:tc>
          <w:tcPr>
            <w:tcW w:w="1984" w:type="dxa"/>
            <w:tcBorders>
              <w:top w:val="nil"/>
              <w:left w:val="nil"/>
              <w:bottom w:val="single" w:sz="4" w:space="0" w:color="auto"/>
              <w:right w:val="single" w:sz="4" w:space="0" w:color="auto"/>
            </w:tcBorders>
          </w:tcPr>
          <w:p w:rsidR="00223601" w:rsidRDefault="00223601" w:rsidP="00223601">
            <w:pPr>
              <w:ind w:right="-427"/>
              <w:jc w:val="right"/>
              <w:rPr>
                <w:rFonts w:ascii="Calibri" w:hAnsi="Calibri" w:cs="Calibri"/>
                <w:b/>
                <w:bCs/>
                <w:color w:val="000000"/>
                <w:sz w:val="22"/>
                <w:szCs w:val="22"/>
              </w:rPr>
            </w:pPr>
          </w:p>
        </w:tc>
      </w:tr>
    </w:tbl>
    <w:p w:rsidR="00F570A6" w:rsidRDefault="00F570A6" w:rsidP="00031119">
      <w:pPr>
        <w:jc w:val="both"/>
        <w:rPr>
          <w:rFonts w:ascii="Arial" w:hAnsi="Arial" w:cs="Arial"/>
          <w:sz w:val="24"/>
          <w:szCs w:val="24"/>
        </w:rPr>
      </w:pPr>
    </w:p>
    <w:p w:rsidR="007E1F42" w:rsidRPr="00B54A73" w:rsidRDefault="007E1F42" w:rsidP="00031119">
      <w:pPr>
        <w:jc w:val="both"/>
        <w:rPr>
          <w:rFonts w:ascii="Arial" w:hAnsi="Arial" w:cs="Arial"/>
          <w:sz w:val="24"/>
          <w:szCs w:val="24"/>
        </w:rPr>
      </w:pPr>
    </w:p>
    <w:p w:rsidR="00031119" w:rsidRDefault="003151D0" w:rsidP="00031119">
      <w:pPr>
        <w:jc w:val="both"/>
        <w:rPr>
          <w:rFonts w:ascii="Arial" w:hAnsi="Arial" w:cs="Arial"/>
          <w:b/>
          <w:bCs/>
          <w:sz w:val="22"/>
          <w:szCs w:val="22"/>
          <w:u w:val="single"/>
        </w:rPr>
      </w:pPr>
      <w:r>
        <w:rPr>
          <w:rFonts w:ascii="Arial" w:hAnsi="Arial" w:cs="Arial"/>
          <w:sz w:val="24"/>
          <w:szCs w:val="24"/>
        </w:rPr>
        <w:t xml:space="preserve"> </w:t>
      </w:r>
      <w:r w:rsidR="007E1F42">
        <w:rPr>
          <w:rFonts w:ascii="Arial" w:hAnsi="Arial" w:cs="Arial"/>
          <w:b/>
          <w:bCs/>
          <w:sz w:val="22"/>
          <w:szCs w:val="22"/>
          <w:u w:val="single"/>
        </w:rPr>
        <w:t>2</w:t>
      </w:r>
      <w:r w:rsidR="00031119" w:rsidRPr="00AF1B7A">
        <w:rPr>
          <w:rFonts w:ascii="Arial" w:hAnsi="Arial" w:cs="Arial"/>
          <w:b/>
          <w:bCs/>
          <w:sz w:val="22"/>
          <w:szCs w:val="22"/>
          <w:u w:val="single"/>
        </w:rPr>
        <w:t>. ΣΚΕΛΟΣ ΕΞΟΔΩΝ</w:t>
      </w:r>
    </w:p>
    <w:p w:rsidR="00226043" w:rsidRDefault="00226043" w:rsidP="00031119">
      <w:pPr>
        <w:jc w:val="both"/>
        <w:rPr>
          <w:rFonts w:ascii="Arial" w:hAnsi="Arial" w:cs="Arial"/>
          <w:b/>
          <w:bCs/>
          <w:sz w:val="22"/>
          <w:szCs w:val="22"/>
          <w:u w:val="single"/>
        </w:rPr>
      </w:pPr>
    </w:p>
    <w:p w:rsidR="0031612C" w:rsidRPr="000672F1" w:rsidRDefault="0031612C" w:rsidP="0031612C">
      <w:pPr>
        <w:spacing w:line="360" w:lineRule="auto"/>
        <w:jc w:val="both"/>
        <w:rPr>
          <w:rFonts w:ascii="Arial" w:hAnsi="Arial" w:cs="Arial"/>
          <w:b/>
          <w:sz w:val="24"/>
          <w:szCs w:val="24"/>
        </w:rPr>
      </w:pPr>
      <w:r>
        <w:rPr>
          <w:rFonts w:ascii="Arial" w:hAnsi="Arial" w:cs="Arial"/>
          <w:b/>
          <w:sz w:val="24"/>
          <w:szCs w:val="24"/>
        </w:rPr>
        <w:t>Α. ΜΕΙΩΣΗ ΕΓΓΕΓΡΑΜΕΝΩΝ ΠΙΣΤΩΣΕΩΝ</w:t>
      </w:r>
      <w:r w:rsidRPr="000672F1">
        <w:rPr>
          <w:rFonts w:ascii="Arial" w:hAnsi="Arial" w:cs="Arial"/>
          <w:b/>
          <w:sz w:val="24"/>
          <w:szCs w:val="24"/>
        </w:rPr>
        <w:t xml:space="preserve"> </w:t>
      </w:r>
      <w:r>
        <w:rPr>
          <w:rFonts w:ascii="Arial" w:hAnsi="Arial" w:cs="Arial"/>
          <w:b/>
          <w:sz w:val="24"/>
          <w:szCs w:val="24"/>
        </w:rPr>
        <w:t>ΜΕ ΑΝΤΙΣΤΟΙΧΗ ΑΥΞΗΣΗ ΤΟΥ ΑΠΟΘΕΜΑΤΙΚΟΥ</w:t>
      </w:r>
    </w:p>
    <w:tbl>
      <w:tblPr>
        <w:tblW w:w="5477" w:type="pct"/>
        <w:tblLook w:val="04A0"/>
      </w:tblPr>
      <w:tblGrid>
        <w:gridCol w:w="1143"/>
        <w:gridCol w:w="775"/>
        <w:gridCol w:w="391"/>
        <w:gridCol w:w="3186"/>
        <w:gridCol w:w="1703"/>
        <w:gridCol w:w="1278"/>
        <w:gridCol w:w="1697"/>
      </w:tblGrid>
      <w:tr w:rsidR="0031612C" w:rsidRPr="00AF1B7A" w:rsidTr="00175FCB">
        <w:trPr>
          <w:trHeight w:val="255"/>
        </w:trPr>
        <w:tc>
          <w:tcPr>
            <w:tcW w:w="562" w:type="pct"/>
            <w:tcBorders>
              <w:top w:val="nil"/>
              <w:left w:val="nil"/>
              <w:bottom w:val="nil"/>
              <w:right w:val="nil"/>
            </w:tcBorders>
            <w:shd w:val="clear" w:color="auto" w:fill="auto"/>
            <w:noWrap/>
            <w:vAlign w:val="bottom"/>
            <w:hideMark/>
          </w:tcPr>
          <w:p w:rsidR="0031612C" w:rsidRPr="00AF1B7A" w:rsidRDefault="0031612C" w:rsidP="005976CC">
            <w:pPr>
              <w:rPr>
                <w:rFonts w:ascii="Arial Greek" w:hAnsi="Arial Greek"/>
              </w:rPr>
            </w:pPr>
          </w:p>
        </w:tc>
        <w:tc>
          <w:tcPr>
            <w:tcW w:w="381" w:type="pct"/>
            <w:tcBorders>
              <w:top w:val="nil"/>
              <w:left w:val="nil"/>
              <w:bottom w:val="nil"/>
              <w:right w:val="nil"/>
            </w:tcBorders>
            <w:shd w:val="clear" w:color="auto" w:fill="auto"/>
            <w:noWrap/>
            <w:vAlign w:val="bottom"/>
            <w:hideMark/>
          </w:tcPr>
          <w:p w:rsidR="0031612C" w:rsidRPr="00AF1B7A" w:rsidRDefault="0031612C" w:rsidP="005976CC"/>
        </w:tc>
        <w:tc>
          <w:tcPr>
            <w:tcW w:w="1758" w:type="pct"/>
            <w:gridSpan w:val="2"/>
            <w:tcBorders>
              <w:top w:val="nil"/>
              <w:left w:val="nil"/>
              <w:bottom w:val="nil"/>
              <w:right w:val="nil"/>
            </w:tcBorders>
            <w:shd w:val="clear" w:color="auto" w:fill="auto"/>
            <w:noWrap/>
            <w:vAlign w:val="bottom"/>
            <w:hideMark/>
          </w:tcPr>
          <w:p w:rsidR="0031612C" w:rsidRPr="00AF1B7A" w:rsidRDefault="0031612C" w:rsidP="005976CC">
            <w:pPr>
              <w:rPr>
                <w:rFonts w:ascii="Arial Greek" w:hAnsi="Arial Greek"/>
              </w:rPr>
            </w:pPr>
          </w:p>
        </w:tc>
        <w:tc>
          <w:tcPr>
            <w:tcW w:w="837" w:type="pct"/>
            <w:tcBorders>
              <w:top w:val="nil"/>
              <w:left w:val="nil"/>
              <w:bottom w:val="nil"/>
              <w:right w:val="nil"/>
            </w:tcBorders>
            <w:shd w:val="clear" w:color="auto" w:fill="auto"/>
            <w:noWrap/>
            <w:vAlign w:val="bottom"/>
            <w:hideMark/>
          </w:tcPr>
          <w:p w:rsidR="0031612C" w:rsidRPr="00AF1B7A" w:rsidRDefault="0031612C" w:rsidP="005976CC">
            <w:pPr>
              <w:jc w:val="right"/>
              <w:rPr>
                <w:rFonts w:ascii="Arial Greek" w:hAnsi="Arial Greek"/>
              </w:rPr>
            </w:pPr>
          </w:p>
        </w:tc>
        <w:tc>
          <w:tcPr>
            <w:tcW w:w="628" w:type="pct"/>
            <w:tcBorders>
              <w:top w:val="nil"/>
              <w:left w:val="nil"/>
              <w:bottom w:val="nil"/>
              <w:right w:val="nil"/>
            </w:tcBorders>
            <w:shd w:val="clear" w:color="auto" w:fill="auto"/>
            <w:noWrap/>
            <w:vAlign w:val="bottom"/>
            <w:hideMark/>
          </w:tcPr>
          <w:p w:rsidR="0031612C" w:rsidRPr="00AF1B7A" w:rsidRDefault="0031612C" w:rsidP="005976CC">
            <w:pPr>
              <w:rPr>
                <w:rFonts w:ascii="Arial Greek" w:hAnsi="Arial Greek"/>
              </w:rPr>
            </w:pPr>
          </w:p>
        </w:tc>
        <w:tc>
          <w:tcPr>
            <w:tcW w:w="834" w:type="pct"/>
            <w:tcBorders>
              <w:top w:val="nil"/>
              <w:left w:val="nil"/>
              <w:bottom w:val="nil"/>
              <w:right w:val="nil"/>
            </w:tcBorders>
            <w:shd w:val="clear" w:color="auto" w:fill="auto"/>
            <w:noWrap/>
            <w:vAlign w:val="bottom"/>
            <w:hideMark/>
          </w:tcPr>
          <w:p w:rsidR="0031612C" w:rsidRPr="00AF1B7A" w:rsidRDefault="0031612C" w:rsidP="005976CC">
            <w:pPr>
              <w:rPr>
                <w:rFonts w:ascii="Arial Greek" w:hAnsi="Arial Greek"/>
              </w:rPr>
            </w:pPr>
          </w:p>
        </w:tc>
      </w:tr>
      <w:tr w:rsidR="0031612C" w:rsidRPr="00AF1B7A" w:rsidTr="00175FCB">
        <w:trPr>
          <w:trHeight w:val="255"/>
        </w:trPr>
        <w:tc>
          <w:tcPr>
            <w:tcW w:w="562" w:type="pct"/>
            <w:vMerge w:val="restart"/>
            <w:tcBorders>
              <w:top w:val="single" w:sz="4" w:space="0" w:color="auto"/>
              <w:left w:val="single" w:sz="4" w:space="0" w:color="auto"/>
              <w:bottom w:val="single" w:sz="4" w:space="0" w:color="000000"/>
              <w:right w:val="single" w:sz="4" w:space="0" w:color="auto"/>
            </w:tcBorders>
            <w:shd w:val="clear" w:color="auto" w:fill="8DB3E2" w:themeFill="text2" w:themeFillTint="66"/>
            <w:hideMark/>
          </w:tcPr>
          <w:p w:rsidR="0031612C" w:rsidRPr="00AF1B7A" w:rsidRDefault="0031612C" w:rsidP="005976CC">
            <w:pPr>
              <w:rPr>
                <w:rFonts w:ascii="Arial Greek" w:hAnsi="Arial Greek"/>
                <w:b/>
                <w:bCs/>
                <w:sz w:val="16"/>
                <w:szCs w:val="16"/>
              </w:rPr>
            </w:pPr>
            <w:r w:rsidRPr="00AF1B7A">
              <w:rPr>
                <w:rFonts w:ascii="Arial Greek" w:hAnsi="Arial Greek"/>
                <w:b/>
                <w:bCs/>
                <w:sz w:val="16"/>
                <w:szCs w:val="16"/>
              </w:rPr>
              <w:t>ΥΠΗΡΕΣΙΑ</w:t>
            </w:r>
          </w:p>
        </w:tc>
        <w:tc>
          <w:tcPr>
            <w:tcW w:w="573" w:type="pct"/>
            <w:gridSpan w:val="2"/>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31612C" w:rsidRPr="00AF1B7A" w:rsidRDefault="0031612C" w:rsidP="005976CC">
            <w:pPr>
              <w:jc w:val="center"/>
              <w:rPr>
                <w:rFonts w:ascii="Arial" w:hAnsi="Arial" w:cs="Arial"/>
                <w:b/>
                <w:bCs/>
              </w:rPr>
            </w:pPr>
            <w:r w:rsidRPr="00AF1B7A">
              <w:rPr>
                <w:rFonts w:ascii="Arial" w:hAnsi="Arial" w:cs="Arial"/>
                <w:b/>
                <w:bCs/>
              </w:rPr>
              <w:t>Κ.Α.</w:t>
            </w:r>
          </w:p>
        </w:tc>
        <w:tc>
          <w:tcPr>
            <w:tcW w:w="1566" w:type="pct"/>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31612C" w:rsidRPr="00AF1B7A" w:rsidRDefault="0031612C" w:rsidP="005976CC">
            <w:pPr>
              <w:jc w:val="center"/>
              <w:rPr>
                <w:rFonts w:ascii="Arial" w:hAnsi="Arial" w:cs="Arial"/>
                <w:b/>
                <w:bCs/>
              </w:rPr>
            </w:pPr>
            <w:r w:rsidRPr="00AF1B7A">
              <w:rPr>
                <w:rFonts w:ascii="Arial" w:hAnsi="Arial" w:cs="Arial"/>
                <w:b/>
                <w:bCs/>
              </w:rPr>
              <w:t>Περιγραφή</w:t>
            </w:r>
          </w:p>
        </w:tc>
        <w:tc>
          <w:tcPr>
            <w:tcW w:w="837" w:type="pct"/>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31612C" w:rsidRPr="00AF1B7A" w:rsidRDefault="0031612C" w:rsidP="005976CC">
            <w:pPr>
              <w:jc w:val="center"/>
              <w:rPr>
                <w:rFonts w:ascii="Arial" w:hAnsi="Arial" w:cs="Arial"/>
                <w:b/>
                <w:bCs/>
              </w:rPr>
            </w:pPr>
            <w:r w:rsidRPr="00AF1B7A">
              <w:rPr>
                <w:rFonts w:ascii="Arial" w:hAnsi="Arial" w:cs="Arial"/>
                <w:b/>
                <w:bCs/>
              </w:rPr>
              <w:t>ΠΡΟΗΓ. ΠΙΣΤΩΣΗ</w:t>
            </w:r>
          </w:p>
        </w:tc>
        <w:tc>
          <w:tcPr>
            <w:tcW w:w="628" w:type="pct"/>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31612C" w:rsidRPr="00AF1B7A" w:rsidRDefault="0031612C" w:rsidP="005976CC">
            <w:pPr>
              <w:jc w:val="center"/>
              <w:rPr>
                <w:rFonts w:ascii="Arial" w:hAnsi="Arial" w:cs="Arial"/>
                <w:b/>
                <w:bCs/>
              </w:rPr>
            </w:pPr>
            <w:r w:rsidRPr="00AF1B7A">
              <w:rPr>
                <w:rFonts w:ascii="Arial" w:hAnsi="Arial" w:cs="Arial"/>
                <w:b/>
                <w:bCs/>
              </w:rPr>
              <w:t>Ποσό (Μείωση)</w:t>
            </w:r>
          </w:p>
        </w:tc>
        <w:tc>
          <w:tcPr>
            <w:tcW w:w="834" w:type="pct"/>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31612C" w:rsidRPr="00AF1B7A" w:rsidRDefault="0031612C" w:rsidP="005976CC">
            <w:pPr>
              <w:jc w:val="center"/>
              <w:rPr>
                <w:rFonts w:ascii="Arial" w:hAnsi="Arial" w:cs="Arial"/>
                <w:b/>
                <w:bCs/>
              </w:rPr>
            </w:pPr>
            <w:r w:rsidRPr="00AF1B7A">
              <w:rPr>
                <w:rFonts w:ascii="Arial" w:hAnsi="Arial" w:cs="Arial"/>
                <w:b/>
                <w:bCs/>
              </w:rPr>
              <w:t>ΤΕΛΙΚΗ ΠΙΣΤΩΣΗ</w:t>
            </w:r>
          </w:p>
        </w:tc>
      </w:tr>
      <w:tr w:rsidR="0031612C" w:rsidRPr="00AF1B7A" w:rsidTr="00175FCB">
        <w:trPr>
          <w:trHeight w:val="360"/>
        </w:trPr>
        <w:tc>
          <w:tcPr>
            <w:tcW w:w="562" w:type="pct"/>
            <w:vMerge/>
            <w:tcBorders>
              <w:top w:val="single" w:sz="4" w:space="0" w:color="auto"/>
              <w:left w:val="single" w:sz="4" w:space="0" w:color="auto"/>
              <w:bottom w:val="single" w:sz="4" w:space="0" w:color="000000"/>
              <w:right w:val="single" w:sz="4" w:space="0" w:color="auto"/>
            </w:tcBorders>
            <w:shd w:val="clear" w:color="auto" w:fill="8DB3E2" w:themeFill="text2" w:themeFillTint="66"/>
            <w:vAlign w:val="center"/>
            <w:hideMark/>
          </w:tcPr>
          <w:p w:rsidR="0031612C" w:rsidRPr="00AF1B7A" w:rsidRDefault="0031612C" w:rsidP="005976CC">
            <w:pPr>
              <w:rPr>
                <w:rFonts w:ascii="Arial Greek" w:hAnsi="Arial Greek"/>
                <w:b/>
                <w:bCs/>
                <w:sz w:val="16"/>
                <w:szCs w:val="16"/>
              </w:rPr>
            </w:pPr>
          </w:p>
        </w:tc>
        <w:tc>
          <w:tcPr>
            <w:tcW w:w="573" w:type="pct"/>
            <w:gridSpan w:val="2"/>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31612C" w:rsidRPr="00AF1B7A" w:rsidRDefault="0031612C" w:rsidP="005976CC">
            <w:pPr>
              <w:rPr>
                <w:rFonts w:ascii="Arial" w:hAnsi="Arial" w:cs="Arial"/>
                <w:b/>
                <w:bCs/>
              </w:rPr>
            </w:pPr>
          </w:p>
        </w:tc>
        <w:tc>
          <w:tcPr>
            <w:tcW w:w="1566" w:type="pct"/>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31612C" w:rsidRPr="00AF1B7A" w:rsidRDefault="0031612C" w:rsidP="005976CC">
            <w:pPr>
              <w:rPr>
                <w:rFonts w:ascii="Arial" w:hAnsi="Arial" w:cs="Arial"/>
                <w:b/>
                <w:bCs/>
              </w:rPr>
            </w:pPr>
          </w:p>
        </w:tc>
        <w:tc>
          <w:tcPr>
            <w:tcW w:w="837" w:type="pct"/>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31612C" w:rsidRPr="00AF1B7A" w:rsidRDefault="0031612C" w:rsidP="005976CC">
            <w:pPr>
              <w:rPr>
                <w:rFonts w:ascii="Arial" w:hAnsi="Arial" w:cs="Arial"/>
                <w:b/>
                <w:bCs/>
              </w:rPr>
            </w:pPr>
          </w:p>
        </w:tc>
        <w:tc>
          <w:tcPr>
            <w:tcW w:w="628" w:type="pct"/>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31612C" w:rsidRPr="00AF1B7A" w:rsidRDefault="0031612C" w:rsidP="005976CC">
            <w:pPr>
              <w:rPr>
                <w:rFonts w:ascii="Arial" w:hAnsi="Arial" w:cs="Arial"/>
                <w:b/>
                <w:bCs/>
              </w:rPr>
            </w:pPr>
          </w:p>
        </w:tc>
        <w:tc>
          <w:tcPr>
            <w:tcW w:w="834" w:type="pct"/>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31612C" w:rsidRPr="00AF1B7A" w:rsidRDefault="0031612C" w:rsidP="005976CC">
            <w:pPr>
              <w:rPr>
                <w:rFonts w:ascii="Arial" w:hAnsi="Arial" w:cs="Arial"/>
                <w:b/>
                <w:bCs/>
              </w:rPr>
            </w:pPr>
          </w:p>
        </w:tc>
      </w:tr>
      <w:tr w:rsidR="0031612C" w:rsidRPr="00AF1B7A" w:rsidTr="00175FCB">
        <w:trPr>
          <w:trHeight w:val="1080"/>
        </w:trPr>
        <w:tc>
          <w:tcPr>
            <w:tcW w:w="562" w:type="pct"/>
            <w:tcBorders>
              <w:top w:val="nil"/>
              <w:left w:val="single" w:sz="4" w:space="0" w:color="auto"/>
              <w:bottom w:val="single" w:sz="4" w:space="0" w:color="auto"/>
              <w:right w:val="single" w:sz="4" w:space="0" w:color="auto"/>
            </w:tcBorders>
            <w:shd w:val="clear" w:color="auto" w:fill="auto"/>
            <w:noWrap/>
            <w:vAlign w:val="center"/>
            <w:hideMark/>
          </w:tcPr>
          <w:p w:rsidR="0031612C" w:rsidRPr="00AF1B7A" w:rsidRDefault="0031612C" w:rsidP="00884F57">
            <w:pPr>
              <w:jc w:val="center"/>
              <w:rPr>
                <w:rFonts w:ascii="Arial Greek" w:hAnsi="Arial Greek"/>
              </w:rPr>
            </w:pPr>
            <w:r>
              <w:rPr>
                <w:rFonts w:ascii="Arial Greek" w:hAnsi="Arial Greek"/>
              </w:rPr>
              <w:t>20</w:t>
            </w:r>
          </w:p>
        </w:tc>
        <w:tc>
          <w:tcPr>
            <w:tcW w:w="573" w:type="pct"/>
            <w:gridSpan w:val="2"/>
            <w:tcBorders>
              <w:top w:val="nil"/>
              <w:left w:val="nil"/>
              <w:bottom w:val="single" w:sz="4" w:space="0" w:color="auto"/>
              <w:right w:val="single" w:sz="4" w:space="0" w:color="auto"/>
            </w:tcBorders>
            <w:shd w:val="clear" w:color="auto" w:fill="auto"/>
            <w:vAlign w:val="center"/>
            <w:hideMark/>
          </w:tcPr>
          <w:p w:rsidR="0031612C" w:rsidRDefault="0031612C" w:rsidP="00884F57">
            <w:pPr>
              <w:jc w:val="center"/>
              <w:rPr>
                <w:rFonts w:ascii="Calibri" w:hAnsi="Calibri" w:cs="Calibri"/>
                <w:color w:val="000000"/>
                <w:sz w:val="22"/>
                <w:szCs w:val="22"/>
              </w:rPr>
            </w:pPr>
            <w:r>
              <w:rPr>
                <w:rFonts w:ascii="Calibri" w:hAnsi="Calibri" w:cs="Calibri"/>
                <w:color w:val="000000"/>
                <w:sz w:val="22"/>
                <w:szCs w:val="22"/>
              </w:rPr>
              <w:t>6263.04</w:t>
            </w:r>
          </w:p>
        </w:tc>
        <w:tc>
          <w:tcPr>
            <w:tcW w:w="1566" w:type="pct"/>
            <w:tcBorders>
              <w:top w:val="nil"/>
              <w:left w:val="nil"/>
              <w:bottom w:val="single" w:sz="4" w:space="0" w:color="auto"/>
              <w:right w:val="single" w:sz="4" w:space="0" w:color="auto"/>
            </w:tcBorders>
            <w:shd w:val="clear" w:color="auto" w:fill="auto"/>
            <w:vAlign w:val="bottom"/>
            <w:hideMark/>
          </w:tcPr>
          <w:p w:rsidR="0031612C" w:rsidRDefault="0031612C" w:rsidP="00884F57">
            <w:pPr>
              <w:rPr>
                <w:rFonts w:ascii="Calibri" w:hAnsi="Calibri" w:cs="Calibri"/>
                <w:color w:val="000000"/>
                <w:sz w:val="22"/>
                <w:szCs w:val="22"/>
              </w:rPr>
            </w:pPr>
            <w:r>
              <w:rPr>
                <w:rFonts w:ascii="Calibri" w:hAnsi="Calibri" w:cs="Calibri"/>
                <w:color w:val="000000"/>
                <w:sz w:val="22"/>
                <w:szCs w:val="22"/>
              </w:rPr>
              <w:t>Συντήρηση και επισκευή μεταφορικών μέσων 2014</w:t>
            </w:r>
          </w:p>
          <w:p w:rsidR="0031612C" w:rsidRDefault="0031612C" w:rsidP="00884F57">
            <w:pPr>
              <w:rPr>
                <w:rFonts w:ascii="Calibri" w:hAnsi="Calibri" w:cs="Calibri"/>
                <w:color w:val="000000"/>
                <w:sz w:val="22"/>
                <w:szCs w:val="22"/>
              </w:rPr>
            </w:pPr>
          </w:p>
        </w:tc>
        <w:tc>
          <w:tcPr>
            <w:tcW w:w="837" w:type="pct"/>
            <w:tcBorders>
              <w:top w:val="nil"/>
              <w:left w:val="nil"/>
              <w:bottom w:val="single" w:sz="4" w:space="0" w:color="auto"/>
              <w:right w:val="single" w:sz="4" w:space="0" w:color="auto"/>
            </w:tcBorders>
            <w:shd w:val="clear" w:color="auto" w:fill="auto"/>
            <w:vAlign w:val="bottom"/>
            <w:hideMark/>
          </w:tcPr>
          <w:p w:rsidR="0031612C" w:rsidRPr="00AF1B7A" w:rsidRDefault="0031612C" w:rsidP="00884F57">
            <w:pPr>
              <w:jc w:val="right"/>
              <w:rPr>
                <w:rFonts w:ascii="Arial" w:hAnsi="Arial" w:cs="Arial"/>
              </w:rPr>
            </w:pPr>
            <w:r>
              <w:rPr>
                <w:rFonts w:ascii="Arial" w:hAnsi="Arial" w:cs="Arial"/>
              </w:rPr>
              <w:t>45.000,00</w:t>
            </w:r>
          </w:p>
        </w:tc>
        <w:tc>
          <w:tcPr>
            <w:tcW w:w="628" w:type="pct"/>
            <w:tcBorders>
              <w:top w:val="nil"/>
              <w:left w:val="nil"/>
              <w:bottom w:val="single" w:sz="4" w:space="0" w:color="auto"/>
              <w:right w:val="single" w:sz="4" w:space="0" w:color="auto"/>
            </w:tcBorders>
            <w:shd w:val="clear" w:color="auto" w:fill="auto"/>
            <w:vAlign w:val="bottom"/>
            <w:hideMark/>
          </w:tcPr>
          <w:p w:rsidR="0031612C" w:rsidRPr="00AF1B7A" w:rsidRDefault="0031612C" w:rsidP="00884F57">
            <w:pPr>
              <w:jc w:val="right"/>
              <w:rPr>
                <w:rFonts w:ascii="Arial" w:hAnsi="Arial" w:cs="Arial"/>
              </w:rPr>
            </w:pPr>
            <w:r>
              <w:rPr>
                <w:rFonts w:ascii="Arial" w:hAnsi="Arial" w:cs="Arial"/>
              </w:rPr>
              <w:t>12.000,00</w:t>
            </w:r>
          </w:p>
        </w:tc>
        <w:tc>
          <w:tcPr>
            <w:tcW w:w="834" w:type="pct"/>
            <w:tcBorders>
              <w:top w:val="nil"/>
              <w:left w:val="nil"/>
              <w:bottom w:val="single" w:sz="4" w:space="0" w:color="auto"/>
              <w:right w:val="single" w:sz="4" w:space="0" w:color="auto"/>
            </w:tcBorders>
            <w:shd w:val="clear" w:color="auto" w:fill="auto"/>
            <w:vAlign w:val="bottom"/>
            <w:hideMark/>
          </w:tcPr>
          <w:p w:rsidR="0031612C" w:rsidRPr="00AF1B7A" w:rsidRDefault="0031612C" w:rsidP="00884F57">
            <w:pPr>
              <w:jc w:val="right"/>
              <w:rPr>
                <w:rFonts w:ascii="Arial" w:hAnsi="Arial" w:cs="Arial"/>
              </w:rPr>
            </w:pPr>
            <w:r>
              <w:rPr>
                <w:rFonts w:ascii="Arial" w:hAnsi="Arial" w:cs="Arial"/>
              </w:rPr>
              <w:t>33.000,00</w:t>
            </w:r>
          </w:p>
        </w:tc>
      </w:tr>
      <w:tr w:rsidR="00A278A1" w:rsidRPr="00AF1B7A" w:rsidTr="00175FCB">
        <w:trPr>
          <w:trHeight w:val="431"/>
        </w:trPr>
        <w:tc>
          <w:tcPr>
            <w:tcW w:w="562" w:type="pct"/>
            <w:tcBorders>
              <w:top w:val="nil"/>
              <w:left w:val="single" w:sz="4" w:space="0" w:color="auto"/>
              <w:bottom w:val="single" w:sz="4" w:space="0" w:color="auto"/>
              <w:right w:val="single" w:sz="4" w:space="0" w:color="auto"/>
            </w:tcBorders>
            <w:shd w:val="clear" w:color="auto" w:fill="auto"/>
            <w:noWrap/>
            <w:hideMark/>
          </w:tcPr>
          <w:p w:rsidR="00A278A1" w:rsidRPr="00D958BD" w:rsidRDefault="00A278A1" w:rsidP="005976CC">
            <w:pPr>
              <w:jc w:val="center"/>
              <w:rPr>
                <w:rFonts w:ascii="Arial Greek" w:hAnsi="Arial Greek"/>
              </w:rPr>
            </w:pPr>
            <w:r>
              <w:rPr>
                <w:rFonts w:ascii="Arial Greek" w:hAnsi="Arial Greek"/>
              </w:rPr>
              <w:t>40</w:t>
            </w:r>
          </w:p>
        </w:tc>
        <w:tc>
          <w:tcPr>
            <w:tcW w:w="573" w:type="pct"/>
            <w:gridSpan w:val="2"/>
            <w:tcBorders>
              <w:top w:val="nil"/>
              <w:left w:val="nil"/>
              <w:bottom w:val="single" w:sz="4" w:space="0" w:color="auto"/>
              <w:right w:val="single" w:sz="4" w:space="0" w:color="auto"/>
            </w:tcBorders>
            <w:shd w:val="clear" w:color="auto" w:fill="auto"/>
            <w:hideMark/>
          </w:tcPr>
          <w:p w:rsidR="00A278A1" w:rsidRPr="00D958BD" w:rsidRDefault="00A278A1" w:rsidP="005976CC">
            <w:pPr>
              <w:jc w:val="center"/>
              <w:rPr>
                <w:rFonts w:ascii="Arial" w:hAnsi="Arial" w:cs="Arial"/>
              </w:rPr>
            </w:pPr>
            <w:r>
              <w:rPr>
                <w:rFonts w:ascii="Arial" w:hAnsi="Arial" w:cs="Arial"/>
              </w:rPr>
              <w:t>7111.18</w:t>
            </w:r>
          </w:p>
        </w:tc>
        <w:tc>
          <w:tcPr>
            <w:tcW w:w="1566" w:type="pct"/>
            <w:tcBorders>
              <w:top w:val="nil"/>
              <w:left w:val="nil"/>
              <w:bottom w:val="single" w:sz="4" w:space="0" w:color="auto"/>
              <w:right w:val="single" w:sz="4" w:space="0" w:color="auto"/>
            </w:tcBorders>
            <w:shd w:val="clear" w:color="auto" w:fill="auto"/>
            <w:hideMark/>
          </w:tcPr>
          <w:p w:rsidR="00A278A1" w:rsidRPr="00A278A1" w:rsidRDefault="00A278A1" w:rsidP="00A278A1">
            <w:pPr>
              <w:rPr>
                <w:rFonts w:ascii="Arial" w:hAnsi="Arial" w:cs="Arial"/>
                <w:bCs/>
              </w:rPr>
            </w:pPr>
            <w:r w:rsidRPr="00A278A1">
              <w:rPr>
                <w:rFonts w:ascii="Arial" w:hAnsi="Arial" w:cs="Arial"/>
                <w:bCs/>
              </w:rPr>
              <w:t>Απαλλοτρίωση οικοπέδων στο ΟΤ 154 -155</w:t>
            </w:r>
          </w:p>
        </w:tc>
        <w:tc>
          <w:tcPr>
            <w:tcW w:w="837" w:type="pct"/>
            <w:tcBorders>
              <w:top w:val="nil"/>
              <w:left w:val="nil"/>
              <w:bottom w:val="single" w:sz="4" w:space="0" w:color="auto"/>
              <w:right w:val="single" w:sz="4" w:space="0" w:color="auto"/>
            </w:tcBorders>
            <w:shd w:val="clear" w:color="auto" w:fill="auto"/>
            <w:hideMark/>
          </w:tcPr>
          <w:p w:rsidR="00A278A1" w:rsidRDefault="00A278A1" w:rsidP="005976CC">
            <w:pPr>
              <w:jc w:val="right"/>
              <w:rPr>
                <w:rFonts w:ascii="Arial" w:hAnsi="Arial" w:cs="Arial"/>
              </w:rPr>
            </w:pPr>
            <w:r>
              <w:rPr>
                <w:rFonts w:ascii="Arial" w:hAnsi="Arial" w:cs="Arial"/>
              </w:rPr>
              <w:t>280.000,00</w:t>
            </w:r>
          </w:p>
        </w:tc>
        <w:tc>
          <w:tcPr>
            <w:tcW w:w="628" w:type="pct"/>
            <w:tcBorders>
              <w:top w:val="nil"/>
              <w:left w:val="nil"/>
              <w:bottom w:val="single" w:sz="4" w:space="0" w:color="auto"/>
              <w:right w:val="single" w:sz="4" w:space="0" w:color="auto"/>
            </w:tcBorders>
            <w:shd w:val="clear" w:color="auto" w:fill="auto"/>
            <w:hideMark/>
          </w:tcPr>
          <w:p w:rsidR="00A278A1" w:rsidRDefault="00A278A1" w:rsidP="005976CC">
            <w:pPr>
              <w:jc w:val="right"/>
              <w:rPr>
                <w:rFonts w:ascii="Arial" w:hAnsi="Arial" w:cs="Arial"/>
              </w:rPr>
            </w:pPr>
            <w:r>
              <w:rPr>
                <w:rFonts w:ascii="Arial" w:hAnsi="Arial" w:cs="Arial"/>
              </w:rPr>
              <w:t>140.000,00</w:t>
            </w:r>
          </w:p>
        </w:tc>
        <w:tc>
          <w:tcPr>
            <w:tcW w:w="834" w:type="pct"/>
            <w:tcBorders>
              <w:top w:val="nil"/>
              <w:left w:val="nil"/>
              <w:bottom w:val="single" w:sz="4" w:space="0" w:color="auto"/>
              <w:right w:val="single" w:sz="4" w:space="0" w:color="auto"/>
            </w:tcBorders>
            <w:shd w:val="clear" w:color="auto" w:fill="auto"/>
            <w:hideMark/>
          </w:tcPr>
          <w:p w:rsidR="00A278A1" w:rsidRDefault="00A278A1" w:rsidP="005976CC">
            <w:pPr>
              <w:jc w:val="right"/>
              <w:rPr>
                <w:rFonts w:ascii="Arial" w:hAnsi="Arial" w:cs="Arial"/>
              </w:rPr>
            </w:pPr>
            <w:r>
              <w:rPr>
                <w:rFonts w:ascii="Arial" w:hAnsi="Arial" w:cs="Arial"/>
              </w:rPr>
              <w:t>140.000,00</w:t>
            </w:r>
          </w:p>
        </w:tc>
      </w:tr>
      <w:tr w:rsidR="0031612C" w:rsidRPr="00AF1B7A" w:rsidTr="00175FCB">
        <w:trPr>
          <w:trHeight w:val="431"/>
        </w:trPr>
        <w:tc>
          <w:tcPr>
            <w:tcW w:w="562" w:type="pct"/>
            <w:tcBorders>
              <w:top w:val="nil"/>
              <w:left w:val="single" w:sz="4" w:space="0" w:color="auto"/>
              <w:bottom w:val="single" w:sz="4" w:space="0" w:color="auto"/>
              <w:right w:val="single" w:sz="4" w:space="0" w:color="auto"/>
            </w:tcBorders>
            <w:shd w:val="clear" w:color="auto" w:fill="auto"/>
            <w:noWrap/>
            <w:hideMark/>
          </w:tcPr>
          <w:p w:rsidR="0031612C" w:rsidRPr="00D958BD" w:rsidRDefault="0031612C" w:rsidP="005976CC">
            <w:pPr>
              <w:jc w:val="center"/>
              <w:rPr>
                <w:rFonts w:ascii="Arial Greek" w:hAnsi="Arial Greek"/>
              </w:rPr>
            </w:pPr>
          </w:p>
        </w:tc>
        <w:tc>
          <w:tcPr>
            <w:tcW w:w="573" w:type="pct"/>
            <w:gridSpan w:val="2"/>
            <w:tcBorders>
              <w:top w:val="nil"/>
              <w:left w:val="nil"/>
              <w:bottom w:val="single" w:sz="4" w:space="0" w:color="auto"/>
              <w:right w:val="single" w:sz="4" w:space="0" w:color="auto"/>
            </w:tcBorders>
            <w:shd w:val="clear" w:color="auto" w:fill="auto"/>
            <w:hideMark/>
          </w:tcPr>
          <w:p w:rsidR="0031612C" w:rsidRPr="00D958BD" w:rsidRDefault="0031612C" w:rsidP="005976CC">
            <w:pPr>
              <w:jc w:val="center"/>
              <w:rPr>
                <w:rFonts w:ascii="Arial" w:hAnsi="Arial" w:cs="Arial"/>
              </w:rPr>
            </w:pPr>
          </w:p>
        </w:tc>
        <w:tc>
          <w:tcPr>
            <w:tcW w:w="1566" w:type="pct"/>
            <w:tcBorders>
              <w:top w:val="nil"/>
              <w:left w:val="nil"/>
              <w:bottom w:val="single" w:sz="4" w:space="0" w:color="auto"/>
              <w:right w:val="single" w:sz="4" w:space="0" w:color="auto"/>
            </w:tcBorders>
            <w:shd w:val="clear" w:color="auto" w:fill="auto"/>
            <w:hideMark/>
          </w:tcPr>
          <w:p w:rsidR="0031612C" w:rsidRPr="00AF1B7A" w:rsidRDefault="0031612C" w:rsidP="005976CC">
            <w:pPr>
              <w:jc w:val="center"/>
              <w:rPr>
                <w:rFonts w:ascii="Arial" w:hAnsi="Arial" w:cs="Arial"/>
                <w:b/>
                <w:bCs/>
              </w:rPr>
            </w:pPr>
            <w:r w:rsidRPr="00AF1B7A">
              <w:rPr>
                <w:rFonts w:ascii="Arial" w:hAnsi="Arial" w:cs="Arial"/>
                <w:b/>
                <w:bCs/>
              </w:rPr>
              <w:t>ΓΕΝΙΚΑ ΣΥΝΟΛΑ</w:t>
            </w:r>
          </w:p>
        </w:tc>
        <w:tc>
          <w:tcPr>
            <w:tcW w:w="837" w:type="pct"/>
            <w:tcBorders>
              <w:top w:val="nil"/>
              <w:left w:val="nil"/>
              <w:bottom w:val="single" w:sz="4" w:space="0" w:color="auto"/>
              <w:right w:val="single" w:sz="4" w:space="0" w:color="auto"/>
            </w:tcBorders>
            <w:shd w:val="clear" w:color="auto" w:fill="auto"/>
            <w:hideMark/>
          </w:tcPr>
          <w:p w:rsidR="0031612C" w:rsidRPr="00622776" w:rsidRDefault="00375206" w:rsidP="005976CC">
            <w:pPr>
              <w:jc w:val="right"/>
              <w:rPr>
                <w:rFonts w:ascii="Arial" w:hAnsi="Arial" w:cs="Arial"/>
                <w:b/>
              </w:rPr>
            </w:pPr>
            <w:r w:rsidRPr="00622776">
              <w:rPr>
                <w:rFonts w:ascii="Arial" w:hAnsi="Arial" w:cs="Arial"/>
                <w:b/>
              </w:rPr>
              <w:fldChar w:fldCharType="begin"/>
            </w:r>
            <w:r w:rsidR="00A278A1" w:rsidRPr="00622776">
              <w:rPr>
                <w:rFonts w:ascii="Arial" w:hAnsi="Arial" w:cs="Arial"/>
                <w:b/>
              </w:rPr>
              <w:instrText xml:space="preserve"> =SUM(ABOVE) </w:instrText>
            </w:r>
            <w:r w:rsidRPr="00622776">
              <w:rPr>
                <w:rFonts w:ascii="Arial" w:hAnsi="Arial" w:cs="Arial"/>
                <w:b/>
              </w:rPr>
              <w:fldChar w:fldCharType="separate"/>
            </w:r>
            <w:r w:rsidR="00A278A1" w:rsidRPr="00622776">
              <w:rPr>
                <w:rFonts w:ascii="Arial" w:hAnsi="Arial" w:cs="Arial"/>
                <w:b/>
                <w:noProof/>
              </w:rPr>
              <w:t>325.000</w:t>
            </w:r>
            <w:r w:rsidRPr="00622776">
              <w:rPr>
                <w:rFonts w:ascii="Arial" w:hAnsi="Arial" w:cs="Arial"/>
                <w:b/>
              </w:rPr>
              <w:fldChar w:fldCharType="end"/>
            </w:r>
            <w:r w:rsidR="00A278A1" w:rsidRPr="00622776">
              <w:rPr>
                <w:rFonts w:ascii="Arial" w:hAnsi="Arial" w:cs="Arial"/>
                <w:b/>
              </w:rPr>
              <w:t>,00</w:t>
            </w:r>
          </w:p>
        </w:tc>
        <w:tc>
          <w:tcPr>
            <w:tcW w:w="628" w:type="pct"/>
            <w:tcBorders>
              <w:top w:val="nil"/>
              <w:left w:val="nil"/>
              <w:bottom w:val="single" w:sz="4" w:space="0" w:color="auto"/>
              <w:right w:val="single" w:sz="4" w:space="0" w:color="auto"/>
            </w:tcBorders>
            <w:shd w:val="clear" w:color="auto" w:fill="auto"/>
            <w:hideMark/>
          </w:tcPr>
          <w:p w:rsidR="0031612C" w:rsidRPr="00622776" w:rsidRDefault="00375206" w:rsidP="005976CC">
            <w:pPr>
              <w:jc w:val="right"/>
              <w:rPr>
                <w:rFonts w:ascii="Arial" w:hAnsi="Arial" w:cs="Arial"/>
                <w:b/>
              </w:rPr>
            </w:pPr>
            <w:r w:rsidRPr="00622776">
              <w:rPr>
                <w:rFonts w:ascii="Arial" w:hAnsi="Arial" w:cs="Arial"/>
                <w:b/>
              </w:rPr>
              <w:fldChar w:fldCharType="begin"/>
            </w:r>
            <w:r w:rsidR="00A278A1" w:rsidRPr="00622776">
              <w:rPr>
                <w:rFonts w:ascii="Arial" w:hAnsi="Arial" w:cs="Arial"/>
                <w:b/>
              </w:rPr>
              <w:instrText xml:space="preserve"> =SUM(ABOVE) </w:instrText>
            </w:r>
            <w:r w:rsidRPr="00622776">
              <w:rPr>
                <w:rFonts w:ascii="Arial" w:hAnsi="Arial" w:cs="Arial"/>
                <w:b/>
              </w:rPr>
              <w:fldChar w:fldCharType="separate"/>
            </w:r>
            <w:r w:rsidR="00A278A1" w:rsidRPr="00622776">
              <w:rPr>
                <w:rFonts w:ascii="Arial" w:hAnsi="Arial" w:cs="Arial"/>
                <w:b/>
                <w:noProof/>
              </w:rPr>
              <w:t>152.000</w:t>
            </w:r>
            <w:r w:rsidRPr="00622776">
              <w:rPr>
                <w:rFonts w:ascii="Arial" w:hAnsi="Arial" w:cs="Arial"/>
                <w:b/>
              </w:rPr>
              <w:fldChar w:fldCharType="end"/>
            </w:r>
            <w:r w:rsidR="00A278A1" w:rsidRPr="00622776">
              <w:rPr>
                <w:rFonts w:ascii="Arial" w:hAnsi="Arial" w:cs="Arial"/>
                <w:b/>
              </w:rPr>
              <w:t>,00</w:t>
            </w:r>
          </w:p>
        </w:tc>
        <w:tc>
          <w:tcPr>
            <w:tcW w:w="834" w:type="pct"/>
            <w:tcBorders>
              <w:top w:val="nil"/>
              <w:left w:val="nil"/>
              <w:bottom w:val="single" w:sz="4" w:space="0" w:color="auto"/>
              <w:right w:val="single" w:sz="4" w:space="0" w:color="auto"/>
            </w:tcBorders>
            <w:shd w:val="clear" w:color="auto" w:fill="auto"/>
            <w:hideMark/>
          </w:tcPr>
          <w:p w:rsidR="0031612C" w:rsidRPr="00622776" w:rsidRDefault="00A278A1" w:rsidP="005976CC">
            <w:pPr>
              <w:jc w:val="right"/>
              <w:rPr>
                <w:rFonts w:ascii="Arial" w:hAnsi="Arial" w:cs="Arial"/>
                <w:b/>
              </w:rPr>
            </w:pPr>
            <w:r w:rsidRPr="00622776">
              <w:rPr>
                <w:rFonts w:ascii="Arial" w:hAnsi="Arial" w:cs="Arial"/>
                <w:b/>
              </w:rPr>
              <w:t>173.000,00</w:t>
            </w:r>
          </w:p>
        </w:tc>
      </w:tr>
    </w:tbl>
    <w:p w:rsidR="00226043" w:rsidRDefault="00226043" w:rsidP="00031119">
      <w:pPr>
        <w:jc w:val="both"/>
        <w:rPr>
          <w:rFonts w:ascii="Arial" w:hAnsi="Arial" w:cs="Arial"/>
          <w:b/>
          <w:bCs/>
          <w:sz w:val="22"/>
          <w:szCs w:val="22"/>
          <w:u w:val="single"/>
        </w:rPr>
      </w:pPr>
    </w:p>
    <w:p w:rsidR="007F203D" w:rsidRPr="007F203D" w:rsidRDefault="007F203D" w:rsidP="00031119">
      <w:pPr>
        <w:jc w:val="both"/>
        <w:rPr>
          <w:rFonts w:ascii="Arial" w:hAnsi="Arial" w:cs="Arial"/>
          <w:b/>
          <w:bCs/>
          <w:sz w:val="22"/>
          <w:szCs w:val="22"/>
        </w:rPr>
      </w:pPr>
    </w:p>
    <w:p w:rsidR="007F203D" w:rsidRPr="00692288" w:rsidRDefault="007F203D" w:rsidP="00031119">
      <w:pPr>
        <w:jc w:val="both"/>
        <w:rPr>
          <w:rFonts w:ascii="Arial" w:hAnsi="Arial" w:cs="Arial"/>
          <w:b/>
          <w:bCs/>
          <w:sz w:val="24"/>
          <w:szCs w:val="24"/>
        </w:rPr>
      </w:pPr>
      <w:r w:rsidRPr="00692288">
        <w:rPr>
          <w:rFonts w:ascii="Arial" w:hAnsi="Arial" w:cs="Arial"/>
          <w:b/>
          <w:bCs/>
          <w:sz w:val="24"/>
          <w:szCs w:val="24"/>
        </w:rPr>
        <w:t>Β .   ΔΗΜΙΟΥΡΓΙΑ  ΝΕΩΝ ΚΩΔΙΚΩΝ ΕΞΟΔΩΝ</w:t>
      </w:r>
    </w:p>
    <w:p w:rsidR="00692288" w:rsidRDefault="00692288" w:rsidP="00692288">
      <w:pPr>
        <w:jc w:val="both"/>
        <w:rPr>
          <w:rFonts w:ascii="Arial" w:hAnsi="Arial" w:cs="Arial"/>
          <w:sz w:val="24"/>
          <w:szCs w:val="24"/>
        </w:rPr>
      </w:pPr>
    </w:p>
    <w:p w:rsidR="00692288" w:rsidRPr="00692288" w:rsidRDefault="00692288" w:rsidP="00692288">
      <w:pPr>
        <w:jc w:val="both"/>
        <w:rPr>
          <w:rFonts w:ascii="Arial" w:hAnsi="Arial" w:cs="Arial"/>
          <w:sz w:val="24"/>
          <w:szCs w:val="24"/>
        </w:rPr>
      </w:pPr>
      <w:r w:rsidRPr="00692288">
        <w:rPr>
          <w:rFonts w:ascii="Arial" w:hAnsi="Arial" w:cs="Arial"/>
          <w:sz w:val="24"/>
          <w:szCs w:val="24"/>
        </w:rPr>
        <w:t xml:space="preserve">Η δημιουργία νέων κωδικών έχει ως εξής: </w:t>
      </w:r>
    </w:p>
    <w:p w:rsidR="00692288" w:rsidRDefault="00692288" w:rsidP="00692288">
      <w:pPr>
        <w:jc w:val="both"/>
        <w:rPr>
          <w:rFonts w:ascii="Arial" w:hAnsi="Arial" w:cs="Arial"/>
          <w:sz w:val="24"/>
          <w:szCs w:val="24"/>
        </w:rPr>
      </w:pPr>
      <w:r>
        <w:rPr>
          <w:rFonts w:ascii="Arial" w:hAnsi="Arial" w:cs="Arial"/>
          <w:sz w:val="24"/>
          <w:szCs w:val="24"/>
        </w:rPr>
        <w:t xml:space="preserve">   </w:t>
      </w:r>
      <w:r w:rsidRPr="00692288">
        <w:rPr>
          <w:rFonts w:ascii="Arial" w:hAnsi="Arial" w:cs="Arial"/>
          <w:sz w:val="24"/>
          <w:szCs w:val="24"/>
        </w:rPr>
        <w:t xml:space="preserve">α) Δημιουργείται </w:t>
      </w:r>
      <w:r>
        <w:rPr>
          <w:rFonts w:ascii="Arial" w:hAnsi="Arial" w:cs="Arial"/>
          <w:sz w:val="24"/>
          <w:szCs w:val="24"/>
        </w:rPr>
        <w:t xml:space="preserve"> ο </w:t>
      </w:r>
      <w:r w:rsidRPr="00692288">
        <w:rPr>
          <w:rFonts w:ascii="Arial" w:hAnsi="Arial" w:cs="Arial"/>
          <w:sz w:val="24"/>
          <w:szCs w:val="24"/>
        </w:rPr>
        <w:t xml:space="preserve">νέος Κ.Α </w:t>
      </w:r>
      <w:r>
        <w:rPr>
          <w:rFonts w:ascii="Arial" w:hAnsi="Arial" w:cs="Arial"/>
          <w:sz w:val="24"/>
          <w:szCs w:val="24"/>
        </w:rPr>
        <w:t xml:space="preserve">20.6262.04 με ισόποση μείωση του ΚΑ 20.6263.04 </w:t>
      </w:r>
      <w:r w:rsidRPr="00692288">
        <w:rPr>
          <w:rFonts w:ascii="Arial" w:hAnsi="Arial" w:cs="Arial"/>
          <w:sz w:val="24"/>
          <w:szCs w:val="24"/>
        </w:rPr>
        <w:t>προκειμένου να καλύψει τις ανάγκες της Υπηρεσίας Καθαριότητας και Διαχείρισης Μηχανημάτων - Οχημάτων. Οι προηγούμενες πρόχειρες κατασκευές εκτός του ότι δεν επαρκούν έχουν καταστραφεί και κρίνεται επείγον λόγω τον πολύ υψηλών θερμοκρασιών να προστατευτούν οι χώροι εργασίας από την υπεριώδη ακτινοβολία και την θερμική καταπόνηση για την ασφάλεια των εργαζομένων σύμφωνα και με τις οδηγίες του ΕΛΙΝΥΑΕ (θέματα ασφάλειας και υγιεινής στο χώρο εργασίας.)</w:t>
      </w:r>
    </w:p>
    <w:p w:rsidR="001A4089" w:rsidRPr="00692288" w:rsidRDefault="001A4089" w:rsidP="001A4089">
      <w:pPr>
        <w:jc w:val="both"/>
        <w:rPr>
          <w:rFonts w:ascii="Arial" w:hAnsi="Arial" w:cs="Arial"/>
          <w:sz w:val="24"/>
          <w:szCs w:val="24"/>
        </w:rPr>
      </w:pPr>
      <w:r>
        <w:rPr>
          <w:rFonts w:ascii="Arial" w:hAnsi="Arial" w:cs="Arial"/>
          <w:sz w:val="24"/>
          <w:szCs w:val="24"/>
        </w:rPr>
        <w:t xml:space="preserve"> </w:t>
      </w:r>
      <w:r w:rsidR="00692288">
        <w:rPr>
          <w:rFonts w:ascii="Arial" w:hAnsi="Arial" w:cs="Arial"/>
          <w:sz w:val="24"/>
          <w:szCs w:val="24"/>
        </w:rPr>
        <w:t xml:space="preserve"> </w:t>
      </w:r>
      <w:r>
        <w:rPr>
          <w:rFonts w:ascii="Arial" w:hAnsi="Arial" w:cs="Arial"/>
          <w:sz w:val="24"/>
          <w:szCs w:val="24"/>
        </w:rPr>
        <w:t>β) Δημιουργείται νέος κωδικός ΚΑ 10.6142.11 που αφορά υπογεγραμμένη συνεχιζόμενη σύμβαση</w:t>
      </w:r>
      <w:r w:rsidRPr="00E32202">
        <w:rPr>
          <w:rFonts w:ascii="Arial" w:hAnsi="Arial" w:cs="Arial"/>
          <w:sz w:val="24"/>
          <w:szCs w:val="24"/>
        </w:rPr>
        <w:t xml:space="preserve"> </w:t>
      </w:r>
      <w:r>
        <w:rPr>
          <w:rFonts w:ascii="Arial" w:hAnsi="Arial" w:cs="Arial"/>
          <w:sz w:val="24"/>
          <w:szCs w:val="24"/>
        </w:rPr>
        <w:t xml:space="preserve">της οποίας η διαδικασία ανάθεσης ξεκίνησε το 2013 και είχε εκδοθεί η αριθ. 1095/2013 πρόταση ανάληψης υποχρέωσης στον αντίστοιχο ΚΑ και εκ παραδρομής δεν συμπεριλήφθηκε στο προϋπολογισμό του 2014. </w:t>
      </w:r>
    </w:p>
    <w:p w:rsidR="007F203D" w:rsidRPr="00AF1B7A" w:rsidRDefault="007F203D" w:rsidP="00031119">
      <w:pPr>
        <w:jc w:val="both"/>
        <w:rPr>
          <w:rFonts w:ascii="Arial" w:hAnsi="Arial" w:cs="Arial"/>
          <w:b/>
          <w:bCs/>
          <w:sz w:val="22"/>
          <w:szCs w:val="22"/>
          <w:u w:val="single"/>
        </w:rPr>
      </w:pPr>
    </w:p>
    <w:tbl>
      <w:tblPr>
        <w:tblW w:w="5724" w:type="pct"/>
        <w:tblInd w:w="-459" w:type="dxa"/>
        <w:tblLayout w:type="fixed"/>
        <w:tblLook w:val="04A0"/>
      </w:tblPr>
      <w:tblGrid>
        <w:gridCol w:w="96"/>
        <w:gridCol w:w="846"/>
        <w:gridCol w:w="185"/>
        <w:gridCol w:w="287"/>
        <w:gridCol w:w="1121"/>
        <w:gridCol w:w="627"/>
        <w:gridCol w:w="948"/>
        <w:gridCol w:w="1848"/>
        <w:gridCol w:w="413"/>
        <w:gridCol w:w="1008"/>
        <w:gridCol w:w="289"/>
        <w:gridCol w:w="521"/>
        <w:gridCol w:w="236"/>
        <w:gridCol w:w="521"/>
        <w:gridCol w:w="510"/>
        <w:gridCol w:w="627"/>
        <w:gridCol w:w="549"/>
      </w:tblGrid>
      <w:tr w:rsidR="00446782" w:rsidRPr="00AF1B7A" w:rsidTr="00192FE9">
        <w:trPr>
          <w:gridBefore w:val="1"/>
          <w:wBefore w:w="45" w:type="pct"/>
          <w:trHeight w:val="255"/>
        </w:trPr>
        <w:tc>
          <w:tcPr>
            <w:tcW w:w="485" w:type="pct"/>
            <w:gridSpan w:val="2"/>
            <w:vMerge w:val="restart"/>
            <w:tcBorders>
              <w:top w:val="single" w:sz="4" w:space="0" w:color="auto"/>
              <w:left w:val="single" w:sz="4" w:space="0" w:color="auto"/>
              <w:bottom w:val="single" w:sz="4" w:space="0" w:color="000000"/>
              <w:right w:val="single" w:sz="4" w:space="0" w:color="auto"/>
            </w:tcBorders>
            <w:shd w:val="clear" w:color="auto" w:fill="8DB3E2" w:themeFill="text2" w:themeFillTint="66"/>
            <w:hideMark/>
          </w:tcPr>
          <w:p w:rsidR="009C5CE1" w:rsidRPr="00AF1B7A" w:rsidRDefault="009C5CE1" w:rsidP="00AF1B7A">
            <w:pPr>
              <w:rPr>
                <w:rFonts w:ascii="Arial Greek" w:hAnsi="Arial Greek"/>
                <w:b/>
                <w:bCs/>
                <w:sz w:val="16"/>
                <w:szCs w:val="16"/>
              </w:rPr>
            </w:pPr>
            <w:r w:rsidRPr="00AF1B7A">
              <w:rPr>
                <w:rFonts w:ascii="Arial Greek" w:hAnsi="Arial Greek"/>
                <w:b/>
                <w:bCs/>
                <w:sz w:val="16"/>
                <w:szCs w:val="16"/>
              </w:rPr>
              <w:t>ΥΠΗΡΕΣΙΑ</w:t>
            </w:r>
          </w:p>
        </w:tc>
        <w:tc>
          <w:tcPr>
            <w:tcW w:w="957" w:type="pct"/>
            <w:gridSpan w:val="3"/>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9C5CE1" w:rsidRPr="00AF1B7A" w:rsidRDefault="009C5CE1" w:rsidP="00AF1B7A">
            <w:pPr>
              <w:jc w:val="center"/>
              <w:rPr>
                <w:rFonts w:ascii="Arial" w:hAnsi="Arial" w:cs="Arial"/>
                <w:b/>
                <w:bCs/>
              </w:rPr>
            </w:pPr>
            <w:r w:rsidRPr="00AF1B7A">
              <w:rPr>
                <w:rFonts w:ascii="Arial" w:hAnsi="Arial" w:cs="Arial"/>
                <w:b/>
                <w:bCs/>
              </w:rPr>
              <w:t>Κ.Α.</w:t>
            </w:r>
          </w:p>
        </w:tc>
        <w:tc>
          <w:tcPr>
            <w:tcW w:w="1315" w:type="pct"/>
            <w:gridSpan w:val="2"/>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9C5CE1" w:rsidRPr="00AF1B7A" w:rsidRDefault="009C5CE1" w:rsidP="00AF1B7A">
            <w:pPr>
              <w:jc w:val="center"/>
              <w:rPr>
                <w:rFonts w:ascii="Arial" w:hAnsi="Arial" w:cs="Arial"/>
                <w:b/>
                <w:bCs/>
              </w:rPr>
            </w:pPr>
            <w:r w:rsidRPr="00AF1B7A">
              <w:rPr>
                <w:rFonts w:ascii="Arial" w:hAnsi="Arial" w:cs="Arial"/>
                <w:b/>
                <w:bCs/>
              </w:rPr>
              <w:t>Περιγραφή</w:t>
            </w:r>
          </w:p>
        </w:tc>
        <w:tc>
          <w:tcPr>
            <w:tcW w:w="804" w:type="pct"/>
            <w:gridSpan w:val="3"/>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9C5CE1" w:rsidRPr="00AF1B7A" w:rsidRDefault="009C5CE1" w:rsidP="00AF1B7A">
            <w:pPr>
              <w:jc w:val="center"/>
              <w:rPr>
                <w:rFonts w:ascii="Arial" w:hAnsi="Arial" w:cs="Arial"/>
                <w:b/>
                <w:bCs/>
              </w:rPr>
            </w:pPr>
            <w:r w:rsidRPr="00AF1B7A">
              <w:rPr>
                <w:rFonts w:ascii="Arial" w:hAnsi="Arial" w:cs="Arial"/>
                <w:b/>
                <w:bCs/>
              </w:rPr>
              <w:t>ΠΡΟΗΓ. ΠΙΣΤΩΣΗ</w:t>
            </w:r>
          </w:p>
        </w:tc>
        <w:tc>
          <w:tcPr>
            <w:tcW w:w="601" w:type="pct"/>
            <w:gridSpan w:val="3"/>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9C5CE1" w:rsidRPr="00AF1B7A" w:rsidRDefault="009C5CE1" w:rsidP="00AF1B7A">
            <w:pPr>
              <w:jc w:val="center"/>
              <w:rPr>
                <w:rFonts w:ascii="Arial" w:hAnsi="Arial" w:cs="Arial"/>
                <w:b/>
                <w:bCs/>
              </w:rPr>
            </w:pPr>
            <w:r w:rsidRPr="00AF1B7A">
              <w:rPr>
                <w:rFonts w:ascii="Arial" w:hAnsi="Arial" w:cs="Arial"/>
                <w:b/>
                <w:bCs/>
              </w:rPr>
              <w:t>Ποσό</w:t>
            </w:r>
          </w:p>
        </w:tc>
        <w:tc>
          <w:tcPr>
            <w:tcW w:w="535" w:type="pct"/>
            <w:gridSpan w:val="2"/>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9C5CE1" w:rsidRPr="00AF1B7A" w:rsidRDefault="009C5CE1" w:rsidP="00AF1B7A">
            <w:pPr>
              <w:jc w:val="center"/>
              <w:rPr>
                <w:rFonts w:ascii="Arial" w:hAnsi="Arial" w:cs="Arial"/>
                <w:b/>
                <w:bCs/>
              </w:rPr>
            </w:pPr>
            <w:r w:rsidRPr="00AF1B7A">
              <w:rPr>
                <w:rFonts w:ascii="Arial" w:hAnsi="Arial" w:cs="Arial"/>
                <w:b/>
                <w:bCs/>
              </w:rPr>
              <w:t>ΤΕΛΙΚΗ ΠΙΣΤΩΣΗ</w:t>
            </w:r>
          </w:p>
        </w:tc>
        <w:tc>
          <w:tcPr>
            <w:tcW w:w="259" w:type="pct"/>
            <w:tcBorders>
              <w:left w:val="single" w:sz="4" w:space="0" w:color="auto"/>
            </w:tcBorders>
            <w:shd w:val="clear" w:color="auto" w:fill="auto"/>
          </w:tcPr>
          <w:p w:rsidR="009C5CE1" w:rsidRPr="00AF1B7A" w:rsidRDefault="009C5CE1" w:rsidP="00AF1B7A">
            <w:pPr>
              <w:jc w:val="center"/>
              <w:rPr>
                <w:rFonts w:ascii="Arial" w:hAnsi="Arial" w:cs="Arial"/>
                <w:b/>
                <w:bCs/>
              </w:rPr>
            </w:pPr>
          </w:p>
        </w:tc>
      </w:tr>
      <w:tr w:rsidR="00446782" w:rsidRPr="00AF1B7A" w:rsidTr="00192FE9">
        <w:trPr>
          <w:gridBefore w:val="1"/>
          <w:wBefore w:w="45" w:type="pct"/>
          <w:trHeight w:val="330"/>
        </w:trPr>
        <w:tc>
          <w:tcPr>
            <w:tcW w:w="485" w:type="pct"/>
            <w:gridSpan w:val="2"/>
            <w:vMerge/>
            <w:tcBorders>
              <w:top w:val="single" w:sz="4" w:space="0" w:color="auto"/>
              <w:left w:val="single" w:sz="4" w:space="0" w:color="auto"/>
              <w:bottom w:val="single" w:sz="4" w:space="0" w:color="000000"/>
              <w:right w:val="single" w:sz="4" w:space="0" w:color="auto"/>
            </w:tcBorders>
            <w:shd w:val="clear" w:color="auto" w:fill="8DB3E2" w:themeFill="text2" w:themeFillTint="66"/>
            <w:vAlign w:val="center"/>
            <w:hideMark/>
          </w:tcPr>
          <w:p w:rsidR="009C5CE1" w:rsidRPr="00AF1B7A" w:rsidRDefault="009C5CE1" w:rsidP="00AF1B7A">
            <w:pPr>
              <w:rPr>
                <w:rFonts w:ascii="Arial Greek" w:hAnsi="Arial Greek"/>
                <w:b/>
                <w:bCs/>
                <w:sz w:val="16"/>
                <w:szCs w:val="16"/>
              </w:rPr>
            </w:pPr>
          </w:p>
        </w:tc>
        <w:tc>
          <w:tcPr>
            <w:tcW w:w="957" w:type="pct"/>
            <w:gridSpan w:val="3"/>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9C5CE1" w:rsidRPr="00AF1B7A" w:rsidRDefault="009C5CE1" w:rsidP="00AF1B7A">
            <w:pPr>
              <w:rPr>
                <w:rFonts w:ascii="Arial" w:hAnsi="Arial" w:cs="Arial"/>
                <w:b/>
                <w:bCs/>
              </w:rPr>
            </w:pPr>
          </w:p>
        </w:tc>
        <w:tc>
          <w:tcPr>
            <w:tcW w:w="1315" w:type="pct"/>
            <w:gridSpan w:val="2"/>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9C5CE1" w:rsidRPr="00AF1B7A" w:rsidRDefault="009C5CE1" w:rsidP="00AF1B7A">
            <w:pPr>
              <w:rPr>
                <w:rFonts w:ascii="Arial" w:hAnsi="Arial" w:cs="Arial"/>
                <w:b/>
                <w:bCs/>
              </w:rPr>
            </w:pPr>
          </w:p>
        </w:tc>
        <w:tc>
          <w:tcPr>
            <w:tcW w:w="804" w:type="pct"/>
            <w:gridSpan w:val="3"/>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9C5CE1" w:rsidRPr="00AF1B7A" w:rsidRDefault="009C5CE1" w:rsidP="00AF1B7A">
            <w:pPr>
              <w:rPr>
                <w:rFonts w:ascii="Arial" w:hAnsi="Arial" w:cs="Arial"/>
                <w:b/>
                <w:bCs/>
              </w:rPr>
            </w:pPr>
          </w:p>
        </w:tc>
        <w:tc>
          <w:tcPr>
            <w:tcW w:w="601" w:type="pct"/>
            <w:gridSpan w:val="3"/>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9C5CE1" w:rsidRPr="00AF1B7A" w:rsidRDefault="009C5CE1" w:rsidP="00AF1B7A">
            <w:pPr>
              <w:rPr>
                <w:rFonts w:ascii="Arial" w:hAnsi="Arial" w:cs="Arial"/>
                <w:b/>
                <w:bCs/>
              </w:rPr>
            </w:pPr>
          </w:p>
        </w:tc>
        <w:tc>
          <w:tcPr>
            <w:tcW w:w="535" w:type="pct"/>
            <w:gridSpan w:val="2"/>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9C5CE1" w:rsidRPr="00AF1B7A" w:rsidRDefault="009C5CE1" w:rsidP="00AF1B7A">
            <w:pPr>
              <w:rPr>
                <w:rFonts w:ascii="Arial" w:hAnsi="Arial" w:cs="Arial"/>
                <w:b/>
                <w:bCs/>
              </w:rPr>
            </w:pPr>
          </w:p>
        </w:tc>
        <w:tc>
          <w:tcPr>
            <w:tcW w:w="259" w:type="pct"/>
            <w:tcBorders>
              <w:left w:val="single" w:sz="4" w:space="0" w:color="auto"/>
            </w:tcBorders>
            <w:shd w:val="clear" w:color="auto" w:fill="auto"/>
          </w:tcPr>
          <w:p w:rsidR="009C5CE1" w:rsidRPr="00AF1B7A" w:rsidRDefault="009C5CE1" w:rsidP="00AF1B7A">
            <w:pPr>
              <w:rPr>
                <w:rFonts w:ascii="Arial" w:hAnsi="Arial" w:cs="Arial"/>
                <w:b/>
                <w:bCs/>
              </w:rPr>
            </w:pPr>
          </w:p>
        </w:tc>
      </w:tr>
      <w:tr w:rsidR="00446782" w:rsidRPr="00AF1B7A" w:rsidTr="00192FE9">
        <w:trPr>
          <w:gridBefore w:val="1"/>
          <w:wBefore w:w="45" w:type="pct"/>
          <w:trHeight w:val="709"/>
        </w:trPr>
        <w:tc>
          <w:tcPr>
            <w:tcW w:w="485" w:type="pct"/>
            <w:gridSpan w:val="2"/>
            <w:tcBorders>
              <w:top w:val="nil"/>
              <w:left w:val="single" w:sz="4" w:space="0" w:color="auto"/>
              <w:bottom w:val="single" w:sz="4" w:space="0" w:color="auto"/>
              <w:right w:val="single" w:sz="4" w:space="0" w:color="auto"/>
            </w:tcBorders>
            <w:shd w:val="clear" w:color="auto" w:fill="auto"/>
            <w:noWrap/>
            <w:vAlign w:val="bottom"/>
            <w:hideMark/>
          </w:tcPr>
          <w:p w:rsidR="009C5CE1" w:rsidRPr="00534BF3" w:rsidRDefault="009C5CE1" w:rsidP="006A0D9D">
            <w:pPr>
              <w:rPr>
                <w:rFonts w:ascii="Arial" w:hAnsi="Arial" w:cs="Arial"/>
              </w:rPr>
            </w:pPr>
            <w:r w:rsidRPr="00534BF3">
              <w:rPr>
                <w:rFonts w:ascii="Arial" w:hAnsi="Arial" w:cs="Arial"/>
                <w:color w:val="000000"/>
                <w:lang w:val="en-US"/>
              </w:rPr>
              <w:t>20</w:t>
            </w:r>
          </w:p>
        </w:tc>
        <w:tc>
          <w:tcPr>
            <w:tcW w:w="957" w:type="pct"/>
            <w:gridSpan w:val="3"/>
            <w:tcBorders>
              <w:top w:val="nil"/>
              <w:left w:val="nil"/>
              <w:bottom w:val="single" w:sz="4" w:space="0" w:color="auto"/>
              <w:right w:val="single" w:sz="4" w:space="0" w:color="auto"/>
            </w:tcBorders>
            <w:shd w:val="clear" w:color="auto" w:fill="auto"/>
            <w:vAlign w:val="bottom"/>
            <w:hideMark/>
          </w:tcPr>
          <w:p w:rsidR="009C5CE1" w:rsidRPr="00534BF3" w:rsidRDefault="009C5CE1" w:rsidP="005976CC">
            <w:pPr>
              <w:rPr>
                <w:rFonts w:ascii="Arial" w:hAnsi="Arial" w:cs="Arial"/>
                <w:color w:val="000000"/>
                <w:lang w:val="en-US"/>
              </w:rPr>
            </w:pPr>
            <w:r w:rsidRPr="00534BF3">
              <w:rPr>
                <w:rFonts w:ascii="Arial" w:hAnsi="Arial" w:cs="Arial"/>
                <w:color w:val="000000"/>
                <w:lang w:val="en-US"/>
              </w:rPr>
              <w:t>6262.04</w:t>
            </w:r>
          </w:p>
        </w:tc>
        <w:tc>
          <w:tcPr>
            <w:tcW w:w="1315" w:type="pct"/>
            <w:gridSpan w:val="2"/>
            <w:tcBorders>
              <w:top w:val="nil"/>
              <w:left w:val="nil"/>
              <w:bottom w:val="single" w:sz="4" w:space="0" w:color="auto"/>
              <w:right w:val="single" w:sz="4" w:space="0" w:color="auto"/>
            </w:tcBorders>
            <w:shd w:val="clear" w:color="auto" w:fill="auto"/>
            <w:vAlign w:val="bottom"/>
            <w:hideMark/>
          </w:tcPr>
          <w:p w:rsidR="009C5CE1" w:rsidRPr="0032762A" w:rsidRDefault="009C5CE1" w:rsidP="005976CC">
            <w:pPr>
              <w:rPr>
                <w:rFonts w:ascii="Calibri" w:hAnsi="Calibri" w:cs="Calibri"/>
                <w:color w:val="000000"/>
                <w:sz w:val="22"/>
                <w:szCs w:val="22"/>
              </w:rPr>
            </w:pPr>
            <w:r>
              <w:rPr>
                <w:rFonts w:ascii="Calibri" w:hAnsi="Calibri" w:cs="Calibri"/>
                <w:color w:val="000000"/>
                <w:sz w:val="22"/>
                <w:szCs w:val="22"/>
              </w:rPr>
              <w:t>Προμήθεια και τοποθέτηση σκιάστρων στο γκαράζ του Δήμου</w:t>
            </w:r>
          </w:p>
        </w:tc>
        <w:tc>
          <w:tcPr>
            <w:tcW w:w="804" w:type="pct"/>
            <w:gridSpan w:val="3"/>
            <w:tcBorders>
              <w:top w:val="nil"/>
              <w:left w:val="nil"/>
              <w:bottom w:val="single" w:sz="4" w:space="0" w:color="auto"/>
              <w:right w:val="single" w:sz="4" w:space="0" w:color="auto"/>
            </w:tcBorders>
            <w:shd w:val="clear" w:color="auto" w:fill="auto"/>
            <w:vAlign w:val="bottom"/>
            <w:hideMark/>
          </w:tcPr>
          <w:p w:rsidR="009C5CE1" w:rsidRPr="00AF1B7A" w:rsidRDefault="009C5CE1" w:rsidP="004C4B9E">
            <w:pPr>
              <w:jc w:val="right"/>
              <w:rPr>
                <w:rFonts w:ascii="Arial" w:hAnsi="Arial" w:cs="Arial"/>
              </w:rPr>
            </w:pPr>
            <w:r>
              <w:rPr>
                <w:rFonts w:ascii="Arial" w:hAnsi="Arial" w:cs="Arial"/>
              </w:rPr>
              <w:t>0,00</w:t>
            </w:r>
          </w:p>
        </w:tc>
        <w:tc>
          <w:tcPr>
            <w:tcW w:w="601" w:type="pct"/>
            <w:gridSpan w:val="3"/>
            <w:tcBorders>
              <w:top w:val="nil"/>
              <w:left w:val="nil"/>
              <w:bottom w:val="single" w:sz="4" w:space="0" w:color="auto"/>
              <w:right w:val="single" w:sz="4" w:space="0" w:color="auto"/>
            </w:tcBorders>
            <w:shd w:val="clear" w:color="auto" w:fill="auto"/>
            <w:vAlign w:val="bottom"/>
            <w:hideMark/>
          </w:tcPr>
          <w:p w:rsidR="009C5CE1" w:rsidRPr="00AF1B7A" w:rsidRDefault="009C5CE1" w:rsidP="004C4B9E">
            <w:pPr>
              <w:jc w:val="right"/>
              <w:rPr>
                <w:rFonts w:ascii="Arial" w:hAnsi="Arial" w:cs="Arial"/>
              </w:rPr>
            </w:pPr>
            <w:r>
              <w:rPr>
                <w:rFonts w:ascii="Arial" w:hAnsi="Arial" w:cs="Arial"/>
              </w:rPr>
              <w:t>12.000,00</w:t>
            </w:r>
          </w:p>
        </w:tc>
        <w:tc>
          <w:tcPr>
            <w:tcW w:w="535" w:type="pct"/>
            <w:gridSpan w:val="2"/>
            <w:tcBorders>
              <w:top w:val="single" w:sz="4" w:space="0" w:color="auto"/>
              <w:left w:val="nil"/>
              <w:bottom w:val="single" w:sz="4" w:space="0" w:color="auto"/>
              <w:right w:val="single" w:sz="4" w:space="0" w:color="auto"/>
            </w:tcBorders>
            <w:shd w:val="clear" w:color="auto" w:fill="auto"/>
            <w:vAlign w:val="bottom"/>
            <w:hideMark/>
          </w:tcPr>
          <w:p w:rsidR="009C5CE1" w:rsidRPr="00AF1B7A" w:rsidRDefault="009C5CE1" w:rsidP="004C4B9E">
            <w:pPr>
              <w:jc w:val="right"/>
              <w:rPr>
                <w:rFonts w:ascii="Arial" w:hAnsi="Arial" w:cs="Arial"/>
              </w:rPr>
            </w:pPr>
            <w:r>
              <w:rPr>
                <w:rFonts w:ascii="Arial" w:hAnsi="Arial" w:cs="Arial"/>
              </w:rPr>
              <w:t>12.000,00</w:t>
            </w:r>
          </w:p>
        </w:tc>
        <w:tc>
          <w:tcPr>
            <w:tcW w:w="259" w:type="pct"/>
            <w:tcBorders>
              <w:top w:val="nil"/>
              <w:left w:val="single" w:sz="4" w:space="0" w:color="auto"/>
            </w:tcBorders>
          </w:tcPr>
          <w:p w:rsidR="009C5CE1" w:rsidRDefault="009C5CE1" w:rsidP="004C4B9E">
            <w:pPr>
              <w:jc w:val="right"/>
              <w:rPr>
                <w:rFonts w:ascii="Arial" w:hAnsi="Arial" w:cs="Arial"/>
              </w:rPr>
            </w:pPr>
          </w:p>
        </w:tc>
      </w:tr>
      <w:tr w:rsidR="009B03E3" w:rsidRPr="005976CC" w:rsidTr="00192FE9">
        <w:trPr>
          <w:gridBefore w:val="1"/>
          <w:wBefore w:w="45" w:type="pct"/>
          <w:trHeight w:val="611"/>
        </w:trPr>
        <w:tc>
          <w:tcPr>
            <w:tcW w:w="48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03E3" w:rsidRPr="00534BF3" w:rsidRDefault="009B03E3" w:rsidP="009B03E3">
            <w:pPr>
              <w:rPr>
                <w:rFonts w:ascii="Arial" w:hAnsi="Arial" w:cs="Arial"/>
              </w:rPr>
            </w:pPr>
            <w:r w:rsidRPr="00534BF3">
              <w:rPr>
                <w:rFonts w:ascii="Arial" w:hAnsi="Arial" w:cs="Arial"/>
              </w:rPr>
              <w:t>10</w:t>
            </w:r>
          </w:p>
        </w:tc>
        <w:tc>
          <w:tcPr>
            <w:tcW w:w="957"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B03E3" w:rsidRPr="00534BF3" w:rsidRDefault="009B03E3" w:rsidP="009B03E3">
            <w:pPr>
              <w:rPr>
                <w:rFonts w:ascii="Arial" w:hAnsi="Arial" w:cs="Arial"/>
              </w:rPr>
            </w:pPr>
            <w:r w:rsidRPr="00534BF3">
              <w:rPr>
                <w:rFonts w:ascii="Arial" w:hAnsi="Arial" w:cs="Arial"/>
              </w:rPr>
              <w:t>6142.11</w:t>
            </w:r>
          </w:p>
        </w:tc>
        <w:tc>
          <w:tcPr>
            <w:tcW w:w="1315"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B03E3" w:rsidRDefault="009B03E3" w:rsidP="009B03E3">
            <w:pPr>
              <w:rPr>
                <w:rFonts w:ascii="Calibri" w:hAnsi="Calibri" w:cs="Calibri"/>
                <w:color w:val="000000"/>
                <w:sz w:val="22"/>
                <w:szCs w:val="22"/>
              </w:rPr>
            </w:pPr>
            <w:r>
              <w:rPr>
                <w:rFonts w:ascii="Calibri" w:hAnsi="Calibri" w:cs="Calibri"/>
                <w:color w:val="000000"/>
                <w:sz w:val="22"/>
                <w:szCs w:val="22"/>
              </w:rPr>
              <w:t>Ηχογράφηση, επεξεργασία, βιβλιοδεσία πρακτικών</w:t>
            </w:r>
          </w:p>
          <w:p w:rsidR="009B03E3" w:rsidRPr="00AF1B7A" w:rsidRDefault="009B03E3" w:rsidP="009B03E3">
            <w:pPr>
              <w:rPr>
                <w:rFonts w:ascii="Arial" w:hAnsi="Arial" w:cs="Arial"/>
                <w:b/>
                <w:bCs/>
              </w:rPr>
            </w:pPr>
          </w:p>
        </w:tc>
        <w:tc>
          <w:tcPr>
            <w:tcW w:w="804"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B03E3" w:rsidRDefault="009B03E3" w:rsidP="006A0D9D">
            <w:pPr>
              <w:jc w:val="right"/>
              <w:rPr>
                <w:rFonts w:ascii="Arial" w:hAnsi="Arial" w:cs="Arial"/>
              </w:rPr>
            </w:pPr>
            <w:r>
              <w:rPr>
                <w:rFonts w:ascii="Arial" w:hAnsi="Arial" w:cs="Arial"/>
              </w:rPr>
              <w:t>0,00</w:t>
            </w:r>
          </w:p>
        </w:tc>
        <w:tc>
          <w:tcPr>
            <w:tcW w:w="601"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B03E3" w:rsidRPr="005976CC" w:rsidRDefault="009B03E3" w:rsidP="006A0D9D">
            <w:pPr>
              <w:jc w:val="right"/>
              <w:rPr>
                <w:rFonts w:ascii="Arial" w:hAnsi="Arial" w:cs="Arial"/>
              </w:rPr>
            </w:pPr>
            <w:r w:rsidRPr="005976CC">
              <w:rPr>
                <w:rFonts w:ascii="Arial" w:hAnsi="Arial" w:cs="Arial"/>
              </w:rPr>
              <w:t>28.342,40</w:t>
            </w:r>
          </w:p>
        </w:tc>
        <w:tc>
          <w:tcPr>
            <w:tcW w:w="535"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B03E3" w:rsidRPr="005976CC" w:rsidRDefault="009B03E3" w:rsidP="006A0D9D">
            <w:pPr>
              <w:jc w:val="right"/>
              <w:rPr>
                <w:rFonts w:ascii="Arial" w:hAnsi="Arial" w:cs="Arial"/>
              </w:rPr>
            </w:pPr>
            <w:r w:rsidRPr="005976CC">
              <w:rPr>
                <w:rFonts w:ascii="Arial" w:hAnsi="Arial" w:cs="Arial"/>
              </w:rPr>
              <w:t>28.342,40</w:t>
            </w:r>
          </w:p>
        </w:tc>
        <w:tc>
          <w:tcPr>
            <w:tcW w:w="259" w:type="pct"/>
            <w:tcBorders>
              <w:left w:val="single" w:sz="4" w:space="0" w:color="auto"/>
            </w:tcBorders>
          </w:tcPr>
          <w:p w:rsidR="009B03E3" w:rsidRPr="005976CC" w:rsidRDefault="009B03E3" w:rsidP="006A0D9D">
            <w:pPr>
              <w:jc w:val="right"/>
              <w:rPr>
                <w:rFonts w:ascii="Arial" w:hAnsi="Arial" w:cs="Arial"/>
              </w:rPr>
            </w:pPr>
          </w:p>
        </w:tc>
      </w:tr>
      <w:tr w:rsidR="009B03E3" w:rsidRPr="00AF1B7A" w:rsidTr="00192FE9">
        <w:trPr>
          <w:gridBefore w:val="1"/>
          <w:wBefore w:w="45" w:type="pct"/>
          <w:trHeight w:val="255"/>
        </w:trPr>
        <w:tc>
          <w:tcPr>
            <w:tcW w:w="485" w:type="pct"/>
            <w:gridSpan w:val="2"/>
            <w:vMerge w:val="restart"/>
            <w:tcBorders>
              <w:left w:val="single" w:sz="4" w:space="0" w:color="auto"/>
              <w:bottom w:val="single" w:sz="4" w:space="0" w:color="auto"/>
              <w:right w:val="single" w:sz="4" w:space="0" w:color="auto"/>
            </w:tcBorders>
            <w:shd w:val="clear" w:color="auto" w:fill="auto"/>
            <w:noWrap/>
            <w:hideMark/>
          </w:tcPr>
          <w:p w:rsidR="009B03E3" w:rsidRPr="00AF1B7A" w:rsidRDefault="009B03E3" w:rsidP="007F203D">
            <w:pPr>
              <w:rPr>
                <w:rFonts w:ascii="Arial Greek" w:hAnsi="Arial Greek"/>
              </w:rPr>
            </w:pPr>
            <w:r w:rsidRPr="00AF1B7A">
              <w:rPr>
                <w:rFonts w:ascii="Arial Greek" w:hAnsi="Arial Greek"/>
              </w:rPr>
              <w:t> </w:t>
            </w:r>
          </w:p>
        </w:tc>
        <w:tc>
          <w:tcPr>
            <w:tcW w:w="957" w:type="pct"/>
            <w:gridSpan w:val="3"/>
            <w:vMerge w:val="restart"/>
            <w:tcBorders>
              <w:left w:val="single" w:sz="4" w:space="0" w:color="auto"/>
              <w:bottom w:val="single" w:sz="4" w:space="0" w:color="auto"/>
              <w:right w:val="single" w:sz="4" w:space="0" w:color="auto"/>
            </w:tcBorders>
            <w:shd w:val="clear" w:color="auto" w:fill="auto"/>
            <w:hideMark/>
          </w:tcPr>
          <w:p w:rsidR="009B03E3" w:rsidRPr="00AF1B7A" w:rsidRDefault="009B03E3" w:rsidP="00AF1B7A">
            <w:r w:rsidRPr="00AF1B7A">
              <w:t> </w:t>
            </w:r>
          </w:p>
        </w:tc>
        <w:tc>
          <w:tcPr>
            <w:tcW w:w="1315" w:type="pct"/>
            <w:gridSpan w:val="2"/>
            <w:vMerge w:val="restart"/>
            <w:tcBorders>
              <w:left w:val="single" w:sz="4" w:space="0" w:color="auto"/>
              <w:bottom w:val="single" w:sz="4" w:space="0" w:color="auto"/>
              <w:right w:val="single" w:sz="4" w:space="0" w:color="auto"/>
            </w:tcBorders>
            <w:shd w:val="clear" w:color="auto" w:fill="auto"/>
            <w:vAlign w:val="bottom"/>
            <w:hideMark/>
          </w:tcPr>
          <w:p w:rsidR="009B03E3" w:rsidRPr="00AF1B7A" w:rsidRDefault="009B03E3" w:rsidP="006A0D9D">
            <w:pPr>
              <w:jc w:val="right"/>
              <w:rPr>
                <w:rFonts w:ascii="Arial" w:hAnsi="Arial" w:cs="Arial"/>
                <w:b/>
                <w:bCs/>
              </w:rPr>
            </w:pPr>
            <w:r w:rsidRPr="00AF1B7A">
              <w:rPr>
                <w:rFonts w:ascii="Arial" w:hAnsi="Arial" w:cs="Arial"/>
                <w:b/>
                <w:bCs/>
              </w:rPr>
              <w:t>ΓΕΝΙΚΑ   ΣΥΝΟΛΑ</w:t>
            </w:r>
          </w:p>
        </w:tc>
        <w:tc>
          <w:tcPr>
            <w:tcW w:w="804" w:type="pct"/>
            <w:gridSpan w:val="3"/>
            <w:vMerge w:val="restart"/>
            <w:tcBorders>
              <w:left w:val="single" w:sz="4" w:space="0" w:color="auto"/>
              <w:bottom w:val="single" w:sz="4" w:space="0" w:color="auto"/>
              <w:right w:val="single" w:sz="4" w:space="0" w:color="auto"/>
            </w:tcBorders>
            <w:shd w:val="clear" w:color="auto" w:fill="auto"/>
            <w:vAlign w:val="bottom"/>
            <w:hideMark/>
          </w:tcPr>
          <w:p w:rsidR="009B03E3" w:rsidRPr="00AF1B7A" w:rsidRDefault="00375206" w:rsidP="006A0D9D">
            <w:pPr>
              <w:jc w:val="right"/>
              <w:rPr>
                <w:rFonts w:ascii="Arial" w:hAnsi="Arial" w:cs="Arial"/>
              </w:rPr>
            </w:pPr>
            <w:r>
              <w:rPr>
                <w:rFonts w:ascii="Arial" w:hAnsi="Arial" w:cs="Arial"/>
              </w:rPr>
              <w:fldChar w:fldCharType="begin"/>
            </w:r>
            <w:r w:rsidR="009B03E3">
              <w:rPr>
                <w:rFonts w:ascii="Arial" w:hAnsi="Arial" w:cs="Arial"/>
              </w:rPr>
              <w:instrText xml:space="preserve"> =SUM(ABOVE) </w:instrText>
            </w:r>
            <w:r>
              <w:rPr>
                <w:rFonts w:ascii="Arial" w:hAnsi="Arial" w:cs="Arial"/>
              </w:rPr>
              <w:fldChar w:fldCharType="separate"/>
            </w:r>
            <w:r w:rsidR="009B03E3">
              <w:rPr>
                <w:rFonts w:ascii="Arial" w:hAnsi="Arial" w:cs="Arial"/>
                <w:noProof/>
              </w:rPr>
              <w:t>0,0</w:t>
            </w:r>
            <w:r>
              <w:rPr>
                <w:rFonts w:ascii="Arial" w:hAnsi="Arial" w:cs="Arial"/>
              </w:rPr>
              <w:fldChar w:fldCharType="end"/>
            </w:r>
          </w:p>
        </w:tc>
        <w:tc>
          <w:tcPr>
            <w:tcW w:w="601" w:type="pct"/>
            <w:gridSpan w:val="3"/>
            <w:vMerge w:val="restart"/>
            <w:tcBorders>
              <w:left w:val="single" w:sz="4" w:space="0" w:color="auto"/>
              <w:bottom w:val="single" w:sz="4" w:space="0" w:color="auto"/>
              <w:right w:val="single" w:sz="4" w:space="0" w:color="auto"/>
            </w:tcBorders>
            <w:shd w:val="clear" w:color="auto" w:fill="auto"/>
            <w:vAlign w:val="bottom"/>
            <w:hideMark/>
          </w:tcPr>
          <w:p w:rsidR="009B03E3" w:rsidRPr="00A72550" w:rsidRDefault="00375206" w:rsidP="006A0D9D">
            <w:pPr>
              <w:jc w:val="right"/>
              <w:rPr>
                <w:rFonts w:ascii="Arial" w:hAnsi="Arial" w:cs="Arial"/>
                <w:b/>
              </w:rPr>
            </w:pPr>
            <w:r>
              <w:rPr>
                <w:rFonts w:ascii="Arial" w:hAnsi="Arial" w:cs="Arial"/>
                <w:b/>
              </w:rPr>
              <w:fldChar w:fldCharType="begin"/>
            </w:r>
            <w:r w:rsidR="009B03E3">
              <w:rPr>
                <w:rFonts w:ascii="Arial" w:hAnsi="Arial" w:cs="Arial"/>
                <w:b/>
              </w:rPr>
              <w:instrText xml:space="preserve"> =SUM(ABOVE) </w:instrText>
            </w:r>
            <w:r>
              <w:rPr>
                <w:rFonts w:ascii="Arial" w:hAnsi="Arial" w:cs="Arial"/>
                <w:b/>
              </w:rPr>
              <w:fldChar w:fldCharType="separate"/>
            </w:r>
            <w:r w:rsidR="009B03E3">
              <w:rPr>
                <w:rFonts w:ascii="Arial" w:hAnsi="Arial" w:cs="Arial"/>
                <w:b/>
                <w:noProof/>
              </w:rPr>
              <w:t>40.342,4</w:t>
            </w:r>
            <w:r>
              <w:rPr>
                <w:rFonts w:ascii="Arial" w:hAnsi="Arial" w:cs="Arial"/>
                <w:b/>
              </w:rPr>
              <w:fldChar w:fldCharType="end"/>
            </w:r>
            <w:r w:rsidR="009B03E3">
              <w:rPr>
                <w:rFonts w:ascii="Arial" w:hAnsi="Arial" w:cs="Arial"/>
                <w:b/>
              </w:rPr>
              <w:t>0</w:t>
            </w:r>
          </w:p>
        </w:tc>
        <w:tc>
          <w:tcPr>
            <w:tcW w:w="5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B03E3" w:rsidRPr="00A72550" w:rsidRDefault="00375206" w:rsidP="006A0D9D">
            <w:pPr>
              <w:jc w:val="right"/>
              <w:rPr>
                <w:rFonts w:ascii="Arial" w:hAnsi="Arial" w:cs="Arial"/>
                <w:b/>
              </w:rPr>
            </w:pPr>
            <w:r>
              <w:rPr>
                <w:rFonts w:ascii="Arial" w:hAnsi="Arial" w:cs="Arial"/>
                <w:b/>
              </w:rPr>
              <w:fldChar w:fldCharType="begin"/>
            </w:r>
            <w:r w:rsidR="009B03E3">
              <w:rPr>
                <w:rFonts w:ascii="Arial" w:hAnsi="Arial" w:cs="Arial"/>
                <w:b/>
              </w:rPr>
              <w:instrText xml:space="preserve"> =SUM(ABOVE) </w:instrText>
            </w:r>
            <w:r>
              <w:rPr>
                <w:rFonts w:ascii="Arial" w:hAnsi="Arial" w:cs="Arial"/>
                <w:b/>
              </w:rPr>
              <w:fldChar w:fldCharType="separate"/>
            </w:r>
            <w:r w:rsidR="009B03E3">
              <w:rPr>
                <w:rFonts w:ascii="Arial" w:hAnsi="Arial" w:cs="Arial"/>
                <w:b/>
                <w:noProof/>
              </w:rPr>
              <w:t>40.342,4</w:t>
            </w:r>
            <w:r>
              <w:rPr>
                <w:rFonts w:ascii="Arial" w:hAnsi="Arial" w:cs="Arial"/>
                <w:b/>
              </w:rPr>
              <w:fldChar w:fldCharType="end"/>
            </w:r>
            <w:r w:rsidR="009B03E3">
              <w:rPr>
                <w:rFonts w:ascii="Arial" w:hAnsi="Arial" w:cs="Arial"/>
                <w:b/>
              </w:rPr>
              <w:t>0</w:t>
            </w:r>
          </w:p>
        </w:tc>
        <w:tc>
          <w:tcPr>
            <w:tcW w:w="259" w:type="pct"/>
            <w:tcBorders>
              <w:left w:val="single" w:sz="4" w:space="0" w:color="auto"/>
            </w:tcBorders>
          </w:tcPr>
          <w:p w:rsidR="009B03E3" w:rsidRDefault="009B03E3" w:rsidP="006A0D9D">
            <w:pPr>
              <w:jc w:val="right"/>
              <w:rPr>
                <w:rFonts w:ascii="Arial" w:hAnsi="Arial" w:cs="Arial"/>
                <w:b/>
              </w:rPr>
            </w:pPr>
          </w:p>
        </w:tc>
      </w:tr>
      <w:tr w:rsidR="009B03E3" w:rsidRPr="00AF1B7A" w:rsidTr="00192FE9">
        <w:trPr>
          <w:gridBefore w:val="1"/>
          <w:wBefore w:w="45" w:type="pct"/>
          <w:trHeight w:val="70"/>
        </w:trPr>
        <w:tc>
          <w:tcPr>
            <w:tcW w:w="485" w:type="pct"/>
            <w:gridSpan w:val="2"/>
            <w:vMerge/>
            <w:tcBorders>
              <w:top w:val="single" w:sz="4" w:space="0" w:color="auto"/>
              <w:left w:val="single" w:sz="4" w:space="0" w:color="auto"/>
              <w:bottom w:val="single" w:sz="4" w:space="0" w:color="auto"/>
              <w:right w:val="single" w:sz="4" w:space="0" w:color="auto"/>
            </w:tcBorders>
            <w:vAlign w:val="center"/>
            <w:hideMark/>
          </w:tcPr>
          <w:p w:rsidR="009B03E3" w:rsidRPr="00AF1B7A" w:rsidRDefault="009B03E3" w:rsidP="00AF1B7A">
            <w:pPr>
              <w:rPr>
                <w:rFonts w:ascii="Arial Greek" w:hAnsi="Arial Greek"/>
              </w:rPr>
            </w:pPr>
          </w:p>
        </w:tc>
        <w:tc>
          <w:tcPr>
            <w:tcW w:w="957" w:type="pct"/>
            <w:gridSpan w:val="3"/>
            <w:vMerge/>
            <w:tcBorders>
              <w:top w:val="single" w:sz="4" w:space="0" w:color="auto"/>
              <w:left w:val="single" w:sz="4" w:space="0" w:color="auto"/>
              <w:bottom w:val="single" w:sz="4" w:space="0" w:color="auto"/>
              <w:right w:val="single" w:sz="4" w:space="0" w:color="auto"/>
            </w:tcBorders>
            <w:vAlign w:val="center"/>
            <w:hideMark/>
          </w:tcPr>
          <w:p w:rsidR="009B03E3" w:rsidRPr="00AF1B7A" w:rsidRDefault="009B03E3" w:rsidP="00AF1B7A"/>
        </w:tc>
        <w:tc>
          <w:tcPr>
            <w:tcW w:w="1315" w:type="pct"/>
            <w:gridSpan w:val="2"/>
            <w:vMerge/>
            <w:tcBorders>
              <w:top w:val="single" w:sz="4" w:space="0" w:color="auto"/>
              <w:left w:val="single" w:sz="4" w:space="0" w:color="auto"/>
              <w:bottom w:val="single" w:sz="4" w:space="0" w:color="auto"/>
              <w:right w:val="single" w:sz="4" w:space="0" w:color="auto"/>
            </w:tcBorders>
            <w:vAlign w:val="center"/>
            <w:hideMark/>
          </w:tcPr>
          <w:p w:rsidR="009B03E3" w:rsidRPr="00AF1B7A" w:rsidRDefault="009B03E3" w:rsidP="00AF1B7A">
            <w:pPr>
              <w:rPr>
                <w:rFonts w:ascii="Arial" w:hAnsi="Arial" w:cs="Arial"/>
                <w:b/>
                <w:bCs/>
              </w:rPr>
            </w:pPr>
          </w:p>
        </w:tc>
        <w:tc>
          <w:tcPr>
            <w:tcW w:w="804" w:type="pct"/>
            <w:gridSpan w:val="3"/>
            <w:vMerge/>
            <w:tcBorders>
              <w:top w:val="single" w:sz="4" w:space="0" w:color="auto"/>
              <w:left w:val="single" w:sz="4" w:space="0" w:color="auto"/>
              <w:bottom w:val="single" w:sz="4" w:space="0" w:color="auto"/>
              <w:right w:val="single" w:sz="4" w:space="0" w:color="auto"/>
            </w:tcBorders>
            <w:vAlign w:val="center"/>
            <w:hideMark/>
          </w:tcPr>
          <w:p w:rsidR="009B03E3" w:rsidRPr="00AF1B7A" w:rsidRDefault="009B03E3" w:rsidP="00AF1B7A">
            <w:pPr>
              <w:rPr>
                <w:rFonts w:ascii="Arial" w:hAnsi="Arial" w:cs="Arial"/>
              </w:rPr>
            </w:pPr>
          </w:p>
        </w:tc>
        <w:tc>
          <w:tcPr>
            <w:tcW w:w="601" w:type="pct"/>
            <w:gridSpan w:val="3"/>
            <w:vMerge/>
            <w:tcBorders>
              <w:top w:val="single" w:sz="4" w:space="0" w:color="auto"/>
              <w:left w:val="single" w:sz="4" w:space="0" w:color="auto"/>
              <w:bottom w:val="single" w:sz="4" w:space="0" w:color="auto"/>
              <w:right w:val="single" w:sz="4" w:space="0" w:color="auto"/>
            </w:tcBorders>
            <w:vAlign w:val="center"/>
            <w:hideMark/>
          </w:tcPr>
          <w:p w:rsidR="009B03E3" w:rsidRPr="00AF1B7A" w:rsidRDefault="009B03E3" w:rsidP="00AF1B7A">
            <w:pPr>
              <w:rPr>
                <w:rFonts w:ascii="Arial" w:hAnsi="Arial" w:cs="Arial"/>
              </w:rPr>
            </w:pPr>
          </w:p>
        </w:tc>
        <w:tc>
          <w:tcPr>
            <w:tcW w:w="535" w:type="pct"/>
            <w:gridSpan w:val="2"/>
            <w:vMerge/>
            <w:tcBorders>
              <w:top w:val="single" w:sz="4" w:space="0" w:color="auto"/>
              <w:left w:val="single" w:sz="4" w:space="0" w:color="auto"/>
              <w:bottom w:val="single" w:sz="4" w:space="0" w:color="auto"/>
              <w:right w:val="single" w:sz="4" w:space="0" w:color="auto"/>
            </w:tcBorders>
            <w:vAlign w:val="center"/>
            <w:hideMark/>
          </w:tcPr>
          <w:p w:rsidR="009B03E3" w:rsidRPr="00AF1B7A" w:rsidRDefault="009B03E3" w:rsidP="00AF1B7A">
            <w:pPr>
              <w:rPr>
                <w:rFonts w:ascii="Arial" w:hAnsi="Arial" w:cs="Arial"/>
              </w:rPr>
            </w:pPr>
          </w:p>
        </w:tc>
        <w:tc>
          <w:tcPr>
            <w:tcW w:w="259" w:type="pct"/>
            <w:tcBorders>
              <w:left w:val="single" w:sz="4" w:space="0" w:color="auto"/>
            </w:tcBorders>
          </w:tcPr>
          <w:p w:rsidR="009B03E3" w:rsidRPr="00AF1B7A" w:rsidRDefault="009B03E3" w:rsidP="00AF1B7A">
            <w:pPr>
              <w:rPr>
                <w:rFonts w:ascii="Arial" w:hAnsi="Arial" w:cs="Arial"/>
              </w:rPr>
            </w:pPr>
          </w:p>
        </w:tc>
      </w:tr>
      <w:tr w:rsidR="009B03E3" w:rsidRPr="00AF1B7A" w:rsidTr="00192FE9">
        <w:trPr>
          <w:gridBefore w:val="1"/>
          <w:wBefore w:w="45" w:type="pct"/>
          <w:trHeight w:val="230"/>
        </w:trPr>
        <w:tc>
          <w:tcPr>
            <w:tcW w:w="485" w:type="pct"/>
            <w:gridSpan w:val="2"/>
            <w:tcBorders>
              <w:top w:val="single" w:sz="4" w:space="0" w:color="auto"/>
            </w:tcBorders>
            <w:vAlign w:val="center"/>
            <w:hideMark/>
          </w:tcPr>
          <w:p w:rsidR="009B03E3" w:rsidRPr="00AF1B7A" w:rsidRDefault="009B03E3" w:rsidP="00AF1B7A">
            <w:pPr>
              <w:rPr>
                <w:rFonts w:ascii="Arial Greek" w:hAnsi="Arial Greek"/>
              </w:rPr>
            </w:pPr>
          </w:p>
        </w:tc>
        <w:tc>
          <w:tcPr>
            <w:tcW w:w="957" w:type="pct"/>
            <w:gridSpan w:val="3"/>
            <w:tcBorders>
              <w:top w:val="single" w:sz="4" w:space="0" w:color="auto"/>
            </w:tcBorders>
            <w:vAlign w:val="center"/>
            <w:hideMark/>
          </w:tcPr>
          <w:p w:rsidR="009B03E3" w:rsidRPr="00AF1B7A" w:rsidRDefault="009B03E3" w:rsidP="00AF1B7A"/>
        </w:tc>
        <w:tc>
          <w:tcPr>
            <w:tcW w:w="1315" w:type="pct"/>
            <w:gridSpan w:val="2"/>
            <w:tcBorders>
              <w:top w:val="single" w:sz="4" w:space="0" w:color="auto"/>
            </w:tcBorders>
            <w:vAlign w:val="center"/>
            <w:hideMark/>
          </w:tcPr>
          <w:p w:rsidR="009B03E3" w:rsidRPr="00AF1B7A" w:rsidRDefault="009B03E3" w:rsidP="00AF1B7A">
            <w:pPr>
              <w:rPr>
                <w:rFonts w:ascii="Arial" w:hAnsi="Arial" w:cs="Arial"/>
                <w:b/>
                <w:bCs/>
              </w:rPr>
            </w:pPr>
          </w:p>
        </w:tc>
        <w:tc>
          <w:tcPr>
            <w:tcW w:w="804" w:type="pct"/>
            <w:gridSpan w:val="3"/>
            <w:tcBorders>
              <w:top w:val="single" w:sz="4" w:space="0" w:color="auto"/>
            </w:tcBorders>
            <w:vAlign w:val="center"/>
            <w:hideMark/>
          </w:tcPr>
          <w:p w:rsidR="009B03E3" w:rsidRPr="00AF1B7A" w:rsidRDefault="009B03E3" w:rsidP="00AF1B7A">
            <w:pPr>
              <w:rPr>
                <w:rFonts w:ascii="Arial" w:hAnsi="Arial" w:cs="Arial"/>
              </w:rPr>
            </w:pPr>
          </w:p>
        </w:tc>
        <w:tc>
          <w:tcPr>
            <w:tcW w:w="601" w:type="pct"/>
            <w:gridSpan w:val="3"/>
            <w:tcBorders>
              <w:top w:val="single" w:sz="4" w:space="0" w:color="auto"/>
            </w:tcBorders>
            <w:vAlign w:val="center"/>
            <w:hideMark/>
          </w:tcPr>
          <w:p w:rsidR="009B03E3" w:rsidRPr="00AF1B7A" w:rsidRDefault="009B03E3" w:rsidP="00AF1B7A">
            <w:pPr>
              <w:rPr>
                <w:rFonts w:ascii="Arial" w:hAnsi="Arial" w:cs="Arial"/>
              </w:rPr>
            </w:pPr>
          </w:p>
        </w:tc>
        <w:tc>
          <w:tcPr>
            <w:tcW w:w="535" w:type="pct"/>
            <w:gridSpan w:val="2"/>
            <w:tcBorders>
              <w:top w:val="single" w:sz="4" w:space="0" w:color="auto"/>
            </w:tcBorders>
            <w:vAlign w:val="center"/>
            <w:hideMark/>
          </w:tcPr>
          <w:p w:rsidR="009B03E3" w:rsidRPr="00AF1B7A" w:rsidRDefault="009B03E3" w:rsidP="00AF1B7A">
            <w:pPr>
              <w:rPr>
                <w:rFonts w:ascii="Arial" w:hAnsi="Arial" w:cs="Arial"/>
              </w:rPr>
            </w:pPr>
          </w:p>
        </w:tc>
        <w:tc>
          <w:tcPr>
            <w:tcW w:w="259" w:type="pct"/>
          </w:tcPr>
          <w:p w:rsidR="009B03E3" w:rsidRPr="00AF1B7A" w:rsidRDefault="009B03E3" w:rsidP="00AF1B7A">
            <w:pPr>
              <w:rPr>
                <w:rFonts w:ascii="Arial" w:hAnsi="Arial" w:cs="Arial"/>
              </w:rPr>
            </w:pPr>
          </w:p>
        </w:tc>
      </w:tr>
      <w:tr w:rsidR="009B03E3" w:rsidRPr="00AF1B7A" w:rsidTr="00192FE9">
        <w:trPr>
          <w:gridBefore w:val="1"/>
          <w:wBefore w:w="45" w:type="pct"/>
          <w:trHeight w:val="230"/>
        </w:trPr>
        <w:tc>
          <w:tcPr>
            <w:tcW w:w="4161" w:type="pct"/>
            <w:gridSpan w:val="13"/>
            <w:tcBorders>
              <w:top w:val="nil"/>
            </w:tcBorders>
            <w:vAlign w:val="center"/>
            <w:hideMark/>
          </w:tcPr>
          <w:p w:rsidR="009B03E3" w:rsidRDefault="009B03E3" w:rsidP="00AF1B7A">
            <w:pPr>
              <w:rPr>
                <w:rFonts w:ascii="Arial Greek" w:hAnsi="Arial Greek"/>
              </w:rPr>
            </w:pPr>
          </w:p>
          <w:p w:rsidR="00BE4C97" w:rsidRPr="00BB4C9B" w:rsidRDefault="00BE4C97" w:rsidP="00AF1B7A">
            <w:pPr>
              <w:rPr>
                <w:rFonts w:ascii="Arial Greek" w:hAnsi="Arial Greek"/>
                <w:b/>
                <w:sz w:val="24"/>
                <w:szCs w:val="24"/>
              </w:rPr>
            </w:pPr>
          </w:p>
          <w:p w:rsidR="009B03E3" w:rsidRPr="00D146FD" w:rsidRDefault="009B03E3" w:rsidP="00AF1B7A">
            <w:pPr>
              <w:rPr>
                <w:rFonts w:ascii="Arial Greek" w:hAnsi="Arial Greek"/>
                <w:b/>
                <w:sz w:val="24"/>
                <w:szCs w:val="24"/>
              </w:rPr>
            </w:pPr>
            <w:r w:rsidRPr="00D146FD">
              <w:rPr>
                <w:rFonts w:ascii="Arial Greek" w:hAnsi="Arial Greek"/>
                <w:b/>
                <w:sz w:val="24"/>
                <w:szCs w:val="24"/>
              </w:rPr>
              <w:t>Γ.  ΕΝΙΣΧΥΣΗ ΠΙΣΤΩΣΕΩΝ ΜΕ ΑΝΤΙΣΤΟΙΧΗ ΜΕΙΩΣΗ ΤΟΥ ΑΠΟΘΕΜΑΤΙΚΟΥ</w:t>
            </w:r>
          </w:p>
          <w:p w:rsidR="009B03E3" w:rsidRDefault="009B03E3" w:rsidP="00AF1B7A">
            <w:pPr>
              <w:rPr>
                <w:rFonts w:ascii="Arial Greek" w:hAnsi="Arial Greek"/>
              </w:rPr>
            </w:pPr>
          </w:p>
          <w:p w:rsidR="009B03E3" w:rsidRPr="00AF1B7A" w:rsidRDefault="009B03E3" w:rsidP="00AF1B7A">
            <w:pPr>
              <w:rPr>
                <w:rFonts w:ascii="Arial" w:hAnsi="Arial" w:cs="Arial"/>
              </w:rPr>
            </w:pPr>
          </w:p>
        </w:tc>
        <w:tc>
          <w:tcPr>
            <w:tcW w:w="794" w:type="pct"/>
            <w:gridSpan w:val="3"/>
            <w:tcBorders>
              <w:top w:val="nil"/>
            </w:tcBorders>
          </w:tcPr>
          <w:p w:rsidR="009B03E3" w:rsidRDefault="009B03E3" w:rsidP="00AF1B7A">
            <w:pPr>
              <w:rPr>
                <w:rFonts w:ascii="Arial Greek" w:hAnsi="Arial Greek"/>
              </w:rPr>
            </w:pPr>
          </w:p>
        </w:tc>
      </w:tr>
      <w:tr w:rsidR="009B03E3" w:rsidTr="00192FE9">
        <w:trPr>
          <w:gridBefore w:val="1"/>
          <w:wBefore w:w="45" w:type="pct"/>
          <w:trHeight w:val="600"/>
        </w:trPr>
        <w:tc>
          <w:tcPr>
            <w:tcW w:w="620" w:type="pct"/>
            <w:gridSpan w:val="3"/>
            <w:tcBorders>
              <w:left w:val="single" w:sz="4" w:space="0" w:color="auto"/>
              <w:bottom w:val="single" w:sz="4" w:space="0" w:color="auto"/>
              <w:right w:val="single" w:sz="4" w:space="0" w:color="auto"/>
            </w:tcBorders>
            <w:shd w:val="clear" w:color="auto" w:fill="8DB3E2" w:themeFill="text2" w:themeFillTint="66"/>
            <w:vAlign w:val="bottom"/>
            <w:hideMark/>
          </w:tcPr>
          <w:p w:rsidR="009B03E3" w:rsidRPr="00FE271D" w:rsidRDefault="009B03E3">
            <w:pPr>
              <w:rPr>
                <w:rFonts w:ascii="Calibri" w:hAnsi="Calibri" w:cs="Calibri"/>
                <w:b/>
                <w:bCs/>
                <w:color w:val="000000"/>
                <w:sz w:val="22"/>
                <w:szCs w:val="22"/>
              </w:rPr>
            </w:pPr>
            <w:r w:rsidRPr="00FE271D">
              <w:rPr>
                <w:rFonts w:ascii="Calibri" w:hAnsi="Calibri" w:cs="Calibri"/>
                <w:b/>
                <w:bCs/>
                <w:color w:val="000000"/>
                <w:sz w:val="22"/>
                <w:szCs w:val="22"/>
              </w:rPr>
              <w:lastRenderedPageBreak/>
              <w:t>ΚΩΔΙΚΟΣ</w:t>
            </w:r>
          </w:p>
        </w:tc>
        <w:tc>
          <w:tcPr>
            <w:tcW w:w="1268" w:type="pct"/>
            <w:gridSpan w:val="3"/>
            <w:tcBorders>
              <w:left w:val="nil"/>
              <w:bottom w:val="single" w:sz="4" w:space="0" w:color="auto"/>
              <w:right w:val="single" w:sz="4" w:space="0" w:color="auto"/>
            </w:tcBorders>
            <w:shd w:val="clear" w:color="auto" w:fill="8DB3E2" w:themeFill="text2" w:themeFillTint="66"/>
            <w:vAlign w:val="bottom"/>
            <w:hideMark/>
          </w:tcPr>
          <w:p w:rsidR="009B03E3" w:rsidRPr="00FE271D" w:rsidRDefault="009B03E3">
            <w:pPr>
              <w:rPr>
                <w:rFonts w:ascii="Calibri" w:hAnsi="Calibri" w:cs="Calibri"/>
                <w:b/>
                <w:bCs/>
                <w:color w:val="000000"/>
                <w:sz w:val="22"/>
                <w:szCs w:val="22"/>
              </w:rPr>
            </w:pPr>
          </w:p>
          <w:p w:rsidR="009B03E3" w:rsidRPr="00FE271D" w:rsidRDefault="009B03E3">
            <w:pPr>
              <w:rPr>
                <w:rFonts w:ascii="Calibri" w:hAnsi="Calibri" w:cs="Calibri"/>
                <w:b/>
                <w:bCs/>
                <w:color w:val="000000"/>
                <w:sz w:val="22"/>
                <w:szCs w:val="22"/>
              </w:rPr>
            </w:pPr>
            <w:r w:rsidRPr="00FE271D">
              <w:rPr>
                <w:rFonts w:ascii="Calibri" w:hAnsi="Calibri" w:cs="Calibri"/>
                <w:b/>
                <w:bCs/>
                <w:color w:val="000000"/>
                <w:sz w:val="22"/>
                <w:szCs w:val="22"/>
              </w:rPr>
              <w:t>ΠΕΡΙΓΡΑΦΗ ΛΟΓΑΡΙΑΣΜΟΥ</w:t>
            </w:r>
          </w:p>
          <w:p w:rsidR="009B03E3" w:rsidRPr="00FE271D" w:rsidRDefault="009B03E3">
            <w:pPr>
              <w:rPr>
                <w:rFonts w:ascii="Calibri" w:hAnsi="Calibri" w:cs="Calibri"/>
                <w:b/>
                <w:bCs/>
                <w:color w:val="000000"/>
                <w:sz w:val="22"/>
                <w:szCs w:val="22"/>
              </w:rPr>
            </w:pPr>
          </w:p>
          <w:p w:rsidR="009B03E3" w:rsidRPr="00FE271D" w:rsidRDefault="009B03E3">
            <w:pPr>
              <w:rPr>
                <w:rFonts w:ascii="Calibri" w:hAnsi="Calibri" w:cs="Calibri"/>
                <w:b/>
                <w:bCs/>
                <w:color w:val="000000"/>
                <w:sz w:val="22"/>
                <w:szCs w:val="22"/>
              </w:rPr>
            </w:pPr>
          </w:p>
        </w:tc>
        <w:tc>
          <w:tcPr>
            <w:tcW w:w="868" w:type="pct"/>
            <w:tcBorders>
              <w:left w:val="nil"/>
              <w:bottom w:val="single" w:sz="4" w:space="0" w:color="auto"/>
              <w:right w:val="single" w:sz="4" w:space="0" w:color="auto"/>
            </w:tcBorders>
            <w:shd w:val="clear" w:color="auto" w:fill="8DB3E2" w:themeFill="text2" w:themeFillTint="66"/>
            <w:vAlign w:val="bottom"/>
            <w:hideMark/>
          </w:tcPr>
          <w:p w:rsidR="009B03E3" w:rsidRPr="00FE271D" w:rsidRDefault="009B03E3">
            <w:pPr>
              <w:rPr>
                <w:rFonts w:ascii="Calibri" w:hAnsi="Calibri" w:cs="Calibri"/>
                <w:b/>
                <w:bCs/>
                <w:color w:val="000000"/>
                <w:sz w:val="22"/>
                <w:szCs w:val="22"/>
              </w:rPr>
            </w:pPr>
            <w:r w:rsidRPr="00FE271D">
              <w:rPr>
                <w:rFonts w:ascii="Calibri" w:hAnsi="Calibri" w:cs="Calibri"/>
                <w:b/>
                <w:bCs/>
                <w:color w:val="000000"/>
                <w:sz w:val="22"/>
                <w:szCs w:val="22"/>
              </w:rPr>
              <w:t>ΠΡΟΗΓΟΥΜΕΝΗ ΠΙΣΤΩΣΗ</w:t>
            </w:r>
          </w:p>
        </w:tc>
        <w:tc>
          <w:tcPr>
            <w:tcW w:w="668" w:type="pct"/>
            <w:gridSpan w:val="2"/>
            <w:tcBorders>
              <w:left w:val="nil"/>
              <w:bottom w:val="single" w:sz="4" w:space="0" w:color="auto"/>
              <w:right w:val="single" w:sz="4" w:space="0" w:color="auto"/>
            </w:tcBorders>
            <w:shd w:val="clear" w:color="auto" w:fill="8DB3E2" w:themeFill="text2" w:themeFillTint="66"/>
            <w:vAlign w:val="bottom"/>
            <w:hideMark/>
          </w:tcPr>
          <w:p w:rsidR="009B03E3" w:rsidRPr="00FE271D" w:rsidRDefault="009B03E3">
            <w:pPr>
              <w:rPr>
                <w:rFonts w:ascii="Calibri" w:hAnsi="Calibri" w:cs="Calibri"/>
                <w:b/>
                <w:bCs/>
                <w:color w:val="000000"/>
                <w:sz w:val="22"/>
                <w:szCs w:val="22"/>
              </w:rPr>
            </w:pPr>
            <w:r w:rsidRPr="00FE271D">
              <w:rPr>
                <w:rFonts w:ascii="Calibri" w:hAnsi="Calibri" w:cs="Calibri"/>
                <w:b/>
                <w:bCs/>
                <w:color w:val="000000"/>
                <w:sz w:val="22"/>
                <w:szCs w:val="22"/>
              </w:rPr>
              <w:t>ΠΟΣΟ ΕΝΙΣΧΥΣΗΣ</w:t>
            </w:r>
          </w:p>
        </w:tc>
        <w:tc>
          <w:tcPr>
            <w:tcW w:w="736" w:type="pct"/>
            <w:gridSpan w:val="4"/>
            <w:tcBorders>
              <w:left w:val="nil"/>
              <w:bottom w:val="single" w:sz="4" w:space="0" w:color="auto"/>
              <w:right w:val="single" w:sz="4" w:space="0" w:color="auto"/>
            </w:tcBorders>
            <w:shd w:val="clear" w:color="auto" w:fill="8DB3E2" w:themeFill="text2" w:themeFillTint="66"/>
            <w:vAlign w:val="bottom"/>
            <w:hideMark/>
          </w:tcPr>
          <w:p w:rsidR="009B03E3" w:rsidRPr="00FE271D" w:rsidRDefault="009B03E3">
            <w:pPr>
              <w:rPr>
                <w:rFonts w:ascii="Calibri" w:hAnsi="Calibri" w:cs="Calibri"/>
                <w:b/>
                <w:bCs/>
                <w:color w:val="000000"/>
                <w:sz w:val="22"/>
                <w:szCs w:val="22"/>
              </w:rPr>
            </w:pPr>
            <w:r w:rsidRPr="00FE271D">
              <w:rPr>
                <w:rFonts w:ascii="Calibri" w:hAnsi="Calibri" w:cs="Calibri"/>
                <w:b/>
                <w:bCs/>
                <w:color w:val="000000"/>
                <w:sz w:val="22"/>
                <w:szCs w:val="22"/>
              </w:rPr>
              <w:t>ΤΕΛΙΚΗ ΠΙΣΤΩΣΗ</w:t>
            </w:r>
          </w:p>
        </w:tc>
        <w:tc>
          <w:tcPr>
            <w:tcW w:w="794" w:type="pct"/>
            <w:gridSpan w:val="3"/>
            <w:tcBorders>
              <w:left w:val="nil"/>
              <w:bottom w:val="single" w:sz="4" w:space="0" w:color="auto"/>
              <w:right w:val="single" w:sz="4" w:space="0" w:color="auto"/>
            </w:tcBorders>
            <w:shd w:val="clear" w:color="auto" w:fill="8DB3E2" w:themeFill="text2" w:themeFillTint="66"/>
          </w:tcPr>
          <w:p w:rsidR="009B03E3" w:rsidRPr="00FE271D" w:rsidRDefault="009B03E3">
            <w:pPr>
              <w:rPr>
                <w:rFonts w:ascii="Calibri" w:hAnsi="Calibri" w:cs="Calibri"/>
                <w:b/>
                <w:bCs/>
                <w:color w:val="000000"/>
                <w:sz w:val="22"/>
                <w:szCs w:val="22"/>
              </w:rPr>
            </w:pPr>
            <w:r w:rsidRPr="00FE271D">
              <w:rPr>
                <w:rFonts w:ascii="Calibri" w:hAnsi="Calibri" w:cs="Calibri"/>
                <w:b/>
                <w:bCs/>
                <w:color w:val="000000"/>
                <w:sz w:val="22"/>
                <w:szCs w:val="22"/>
              </w:rPr>
              <w:t>ΠΑΡΑΤΗΡΗΣΕΙΣ</w:t>
            </w:r>
          </w:p>
        </w:tc>
      </w:tr>
      <w:tr w:rsidR="009B03E3" w:rsidTr="00192FE9">
        <w:trPr>
          <w:gridBefore w:val="1"/>
          <w:wBefore w:w="45" w:type="pct"/>
          <w:trHeight w:val="300"/>
        </w:trPr>
        <w:tc>
          <w:tcPr>
            <w:tcW w:w="620" w:type="pct"/>
            <w:gridSpan w:val="3"/>
            <w:tcBorders>
              <w:top w:val="nil"/>
              <w:left w:val="single" w:sz="4" w:space="0" w:color="auto"/>
              <w:bottom w:val="single" w:sz="4" w:space="0" w:color="auto"/>
              <w:right w:val="single" w:sz="4" w:space="0" w:color="auto"/>
            </w:tcBorders>
            <w:shd w:val="clear" w:color="auto" w:fill="auto"/>
            <w:vAlign w:val="bottom"/>
            <w:hideMark/>
          </w:tcPr>
          <w:p w:rsidR="009B03E3" w:rsidRPr="00FD431E" w:rsidRDefault="009B03E3">
            <w:pPr>
              <w:rPr>
                <w:rFonts w:ascii="Calibri" w:hAnsi="Calibri" w:cs="Calibri"/>
                <w:color w:val="000000"/>
                <w:sz w:val="22"/>
                <w:szCs w:val="22"/>
                <w:lang w:val="en-US"/>
              </w:rPr>
            </w:pPr>
            <w:r>
              <w:rPr>
                <w:rFonts w:ascii="Calibri" w:hAnsi="Calibri" w:cs="Calibri"/>
                <w:color w:val="000000"/>
                <w:sz w:val="22"/>
                <w:szCs w:val="22"/>
                <w:lang w:val="en-US"/>
              </w:rPr>
              <w:t>00.6821.01</w:t>
            </w:r>
          </w:p>
        </w:tc>
        <w:tc>
          <w:tcPr>
            <w:tcW w:w="1268" w:type="pct"/>
            <w:gridSpan w:val="3"/>
            <w:tcBorders>
              <w:top w:val="nil"/>
              <w:left w:val="nil"/>
              <w:bottom w:val="single" w:sz="4" w:space="0" w:color="auto"/>
              <w:right w:val="single" w:sz="4" w:space="0" w:color="auto"/>
            </w:tcBorders>
            <w:shd w:val="clear" w:color="auto" w:fill="auto"/>
            <w:vAlign w:val="center"/>
            <w:hideMark/>
          </w:tcPr>
          <w:p w:rsidR="009B03E3" w:rsidRDefault="009B03E3" w:rsidP="00FD431E">
            <w:pPr>
              <w:rPr>
                <w:rFonts w:ascii="Calibri" w:hAnsi="Calibri" w:cs="Calibri"/>
                <w:color w:val="000000"/>
                <w:sz w:val="22"/>
                <w:szCs w:val="22"/>
              </w:rPr>
            </w:pPr>
            <w:r>
              <w:rPr>
                <w:rFonts w:ascii="Calibri" w:hAnsi="Calibri" w:cs="Calibri"/>
                <w:color w:val="000000"/>
                <w:sz w:val="22"/>
                <w:szCs w:val="22"/>
              </w:rPr>
              <w:t>Φορολογικά πρόστιμα και προσαυξήσεις χρήσης</w:t>
            </w:r>
          </w:p>
          <w:p w:rsidR="009B03E3" w:rsidRDefault="009B03E3" w:rsidP="00FD431E">
            <w:pPr>
              <w:rPr>
                <w:rFonts w:ascii="Calibri" w:hAnsi="Calibri" w:cs="Calibri"/>
                <w:color w:val="000000"/>
                <w:sz w:val="22"/>
                <w:szCs w:val="22"/>
              </w:rPr>
            </w:pPr>
          </w:p>
        </w:tc>
        <w:tc>
          <w:tcPr>
            <w:tcW w:w="868" w:type="pct"/>
            <w:tcBorders>
              <w:top w:val="nil"/>
              <w:left w:val="nil"/>
              <w:bottom w:val="single" w:sz="4" w:space="0" w:color="auto"/>
              <w:right w:val="single" w:sz="4" w:space="0" w:color="auto"/>
            </w:tcBorders>
            <w:shd w:val="clear" w:color="auto" w:fill="auto"/>
            <w:noWrap/>
            <w:vAlign w:val="bottom"/>
            <w:hideMark/>
          </w:tcPr>
          <w:p w:rsidR="009B03E3" w:rsidRPr="00FD431E" w:rsidRDefault="009B03E3">
            <w:pPr>
              <w:jc w:val="right"/>
              <w:rPr>
                <w:rFonts w:ascii="Calibri" w:hAnsi="Calibri" w:cs="Calibri"/>
                <w:color w:val="000000"/>
                <w:sz w:val="22"/>
                <w:szCs w:val="22"/>
                <w:lang w:val="en-US"/>
              </w:rPr>
            </w:pPr>
            <w:r>
              <w:rPr>
                <w:rFonts w:ascii="Calibri" w:hAnsi="Calibri" w:cs="Calibri"/>
                <w:color w:val="000000"/>
                <w:sz w:val="22"/>
                <w:szCs w:val="22"/>
                <w:lang w:val="en-US"/>
              </w:rPr>
              <w:t>0,00</w:t>
            </w:r>
          </w:p>
        </w:tc>
        <w:tc>
          <w:tcPr>
            <w:tcW w:w="668" w:type="pct"/>
            <w:gridSpan w:val="2"/>
            <w:tcBorders>
              <w:top w:val="nil"/>
              <w:left w:val="nil"/>
              <w:bottom w:val="single" w:sz="4" w:space="0" w:color="auto"/>
              <w:right w:val="single" w:sz="4" w:space="0" w:color="auto"/>
            </w:tcBorders>
            <w:shd w:val="clear" w:color="auto" w:fill="auto"/>
            <w:noWrap/>
            <w:vAlign w:val="bottom"/>
            <w:hideMark/>
          </w:tcPr>
          <w:p w:rsidR="009B03E3" w:rsidRPr="00FD431E" w:rsidRDefault="009B03E3">
            <w:pPr>
              <w:jc w:val="right"/>
              <w:rPr>
                <w:rFonts w:ascii="Calibri" w:hAnsi="Calibri" w:cs="Calibri"/>
                <w:color w:val="000000"/>
                <w:sz w:val="22"/>
                <w:szCs w:val="22"/>
                <w:lang w:val="en-US"/>
              </w:rPr>
            </w:pPr>
            <w:r>
              <w:rPr>
                <w:rFonts w:ascii="Calibri" w:hAnsi="Calibri" w:cs="Calibri"/>
                <w:color w:val="000000"/>
                <w:sz w:val="22"/>
                <w:szCs w:val="22"/>
                <w:lang w:val="en-US"/>
              </w:rPr>
              <w:t>5.000,00</w:t>
            </w:r>
          </w:p>
        </w:tc>
        <w:tc>
          <w:tcPr>
            <w:tcW w:w="736" w:type="pct"/>
            <w:gridSpan w:val="4"/>
            <w:tcBorders>
              <w:top w:val="nil"/>
              <w:left w:val="nil"/>
              <w:bottom w:val="single" w:sz="4" w:space="0" w:color="auto"/>
              <w:right w:val="single" w:sz="4" w:space="0" w:color="auto"/>
            </w:tcBorders>
            <w:shd w:val="clear" w:color="auto" w:fill="auto"/>
            <w:noWrap/>
            <w:vAlign w:val="bottom"/>
            <w:hideMark/>
          </w:tcPr>
          <w:p w:rsidR="009B03E3" w:rsidRPr="00FD431E" w:rsidRDefault="009B03E3">
            <w:pPr>
              <w:jc w:val="right"/>
              <w:rPr>
                <w:rFonts w:ascii="Calibri" w:hAnsi="Calibri" w:cs="Calibri"/>
                <w:color w:val="000000"/>
                <w:sz w:val="22"/>
                <w:szCs w:val="22"/>
                <w:lang w:val="en-US"/>
              </w:rPr>
            </w:pPr>
            <w:r>
              <w:rPr>
                <w:rFonts w:ascii="Calibri" w:hAnsi="Calibri" w:cs="Calibri"/>
                <w:color w:val="000000"/>
                <w:sz w:val="22"/>
                <w:szCs w:val="22"/>
                <w:lang w:val="en-US"/>
              </w:rPr>
              <w:t>5.000,00</w:t>
            </w:r>
          </w:p>
        </w:tc>
        <w:tc>
          <w:tcPr>
            <w:tcW w:w="794" w:type="pct"/>
            <w:gridSpan w:val="3"/>
            <w:tcBorders>
              <w:top w:val="nil"/>
              <w:left w:val="nil"/>
              <w:bottom w:val="single" w:sz="4" w:space="0" w:color="auto"/>
              <w:right w:val="single" w:sz="4" w:space="0" w:color="auto"/>
            </w:tcBorders>
          </w:tcPr>
          <w:p w:rsidR="009B03E3" w:rsidRPr="00FE271D" w:rsidRDefault="009B03E3" w:rsidP="00FE271D">
            <w:pPr>
              <w:rPr>
                <w:rFonts w:ascii="Calibri" w:hAnsi="Calibri" w:cs="Calibri"/>
                <w:color w:val="000000"/>
                <w:sz w:val="22"/>
                <w:szCs w:val="22"/>
              </w:rPr>
            </w:pPr>
            <w:r>
              <w:rPr>
                <w:rFonts w:ascii="Calibri" w:hAnsi="Calibri" w:cs="Calibri"/>
                <w:color w:val="000000"/>
                <w:sz w:val="22"/>
                <w:szCs w:val="22"/>
              </w:rPr>
              <w:t>Τακτοποίηση επιβολής Διοικητικών κυρώσεων σύμφωνα με την  αρ.πρ.13112/13Απόφαση της  Περιφέρειας Αττικής</w:t>
            </w:r>
          </w:p>
        </w:tc>
      </w:tr>
      <w:tr w:rsidR="009B03E3" w:rsidTr="00192FE9">
        <w:trPr>
          <w:gridBefore w:val="1"/>
          <w:wBefore w:w="45" w:type="pct"/>
          <w:trHeight w:val="600"/>
        </w:trPr>
        <w:tc>
          <w:tcPr>
            <w:tcW w:w="620" w:type="pct"/>
            <w:gridSpan w:val="3"/>
            <w:tcBorders>
              <w:top w:val="nil"/>
              <w:left w:val="single" w:sz="4" w:space="0" w:color="auto"/>
              <w:bottom w:val="single" w:sz="4" w:space="0" w:color="auto"/>
              <w:right w:val="single" w:sz="4" w:space="0" w:color="auto"/>
            </w:tcBorders>
            <w:shd w:val="clear" w:color="auto" w:fill="auto"/>
            <w:vAlign w:val="bottom"/>
            <w:hideMark/>
          </w:tcPr>
          <w:p w:rsidR="009B03E3" w:rsidRPr="00835098" w:rsidRDefault="009B03E3">
            <w:pPr>
              <w:rPr>
                <w:rFonts w:ascii="Calibri" w:hAnsi="Calibri" w:cs="Calibri"/>
                <w:color w:val="000000"/>
                <w:sz w:val="22"/>
                <w:szCs w:val="22"/>
                <w:lang w:val="en-US"/>
              </w:rPr>
            </w:pPr>
            <w:r>
              <w:rPr>
                <w:rFonts w:ascii="Calibri" w:hAnsi="Calibri" w:cs="Calibri"/>
                <w:color w:val="000000"/>
                <w:sz w:val="22"/>
                <w:szCs w:val="22"/>
                <w:lang w:val="en-US"/>
              </w:rPr>
              <w:t>00.6331.01</w:t>
            </w:r>
          </w:p>
        </w:tc>
        <w:tc>
          <w:tcPr>
            <w:tcW w:w="1268" w:type="pct"/>
            <w:gridSpan w:val="3"/>
            <w:tcBorders>
              <w:top w:val="nil"/>
              <w:left w:val="nil"/>
              <w:bottom w:val="single" w:sz="4" w:space="0" w:color="auto"/>
              <w:right w:val="single" w:sz="4" w:space="0" w:color="auto"/>
            </w:tcBorders>
            <w:shd w:val="clear" w:color="auto" w:fill="auto"/>
            <w:vAlign w:val="bottom"/>
            <w:hideMark/>
          </w:tcPr>
          <w:p w:rsidR="009B03E3" w:rsidRDefault="009B03E3" w:rsidP="00835098">
            <w:pPr>
              <w:rPr>
                <w:rFonts w:ascii="Calibri" w:hAnsi="Calibri" w:cs="Calibri"/>
                <w:color w:val="000000"/>
                <w:sz w:val="22"/>
                <w:szCs w:val="22"/>
              </w:rPr>
            </w:pPr>
            <w:r>
              <w:rPr>
                <w:rFonts w:ascii="Calibri" w:hAnsi="Calibri" w:cs="Calibri"/>
                <w:color w:val="000000"/>
                <w:sz w:val="22"/>
                <w:szCs w:val="22"/>
              </w:rPr>
              <w:t>Ειδικό Τέλος Ηλεκτροδοτούμενων Δομημένων Επιφανειών</w:t>
            </w:r>
          </w:p>
          <w:p w:rsidR="009B03E3" w:rsidRDefault="009B03E3">
            <w:pPr>
              <w:rPr>
                <w:rFonts w:ascii="Calibri" w:hAnsi="Calibri" w:cs="Calibri"/>
                <w:color w:val="000000"/>
                <w:sz w:val="22"/>
                <w:szCs w:val="22"/>
              </w:rPr>
            </w:pPr>
          </w:p>
        </w:tc>
        <w:tc>
          <w:tcPr>
            <w:tcW w:w="868" w:type="pct"/>
            <w:tcBorders>
              <w:top w:val="nil"/>
              <w:left w:val="nil"/>
              <w:bottom w:val="single" w:sz="4" w:space="0" w:color="auto"/>
              <w:right w:val="single" w:sz="4" w:space="0" w:color="auto"/>
            </w:tcBorders>
            <w:shd w:val="clear" w:color="auto" w:fill="auto"/>
            <w:noWrap/>
            <w:vAlign w:val="bottom"/>
            <w:hideMark/>
          </w:tcPr>
          <w:p w:rsidR="009B03E3" w:rsidRPr="00835098" w:rsidRDefault="009B03E3">
            <w:pPr>
              <w:jc w:val="right"/>
              <w:rPr>
                <w:rFonts w:ascii="Calibri" w:hAnsi="Calibri" w:cs="Calibri"/>
                <w:color w:val="000000"/>
                <w:sz w:val="22"/>
                <w:szCs w:val="22"/>
                <w:lang w:val="en-US"/>
              </w:rPr>
            </w:pPr>
            <w:r>
              <w:rPr>
                <w:rFonts w:ascii="Calibri" w:hAnsi="Calibri" w:cs="Calibri"/>
                <w:color w:val="000000"/>
                <w:sz w:val="22"/>
                <w:szCs w:val="22"/>
                <w:lang w:val="en-US"/>
              </w:rPr>
              <w:t>500,00</w:t>
            </w:r>
          </w:p>
        </w:tc>
        <w:tc>
          <w:tcPr>
            <w:tcW w:w="668" w:type="pct"/>
            <w:gridSpan w:val="2"/>
            <w:tcBorders>
              <w:top w:val="nil"/>
              <w:left w:val="nil"/>
              <w:bottom w:val="single" w:sz="4" w:space="0" w:color="auto"/>
              <w:right w:val="single" w:sz="4" w:space="0" w:color="auto"/>
            </w:tcBorders>
            <w:shd w:val="clear" w:color="auto" w:fill="auto"/>
            <w:noWrap/>
            <w:vAlign w:val="bottom"/>
            <w:hideMark/>
          </w:tcPr>
          <w:p w:rsidR="009B03E3" w:rsidRPr="00835098" w:rsidRDefault="009B03E3">
            <w:pPr>
              <w:jc w:val="right"/>
              <w:rPr>
                <w:rFonts w:ascii="Calibri" w:hAnsi="Calibri" w:cs="Calibri"/>
                <w:color w:val="000000"/>
                <w:sz w:val="22"/>
                <w:szCs w:val="22"/>
                <w:lang w:val="en-US"/>
              </w:rPr>
            </w:pPr>
            <w:r>
              <w:rPr>
                <w:rFonts w:ascii="Calibri" w:hAnsi="Calibri" w:cs="Calibri"/>
                <w:color w:val="000000"/>
                <w:sz w:val="22"/>
                <w:szCs w:val="22"/>
                <w:lang w:val="en-US"/>
              </w:rPr>
              <w:t>1.000,00</w:t>
            </w:r>
          </w:p>
        </w:tc>
        <w:tc>
          <w:tcPr>
            <w:tcW w:w="736" w:type="pct"/>
            <w:gridSpan w:val="4"/>
            <w:tcBorders>
              <w:top w:val="nil"/>
              <w:left w:val="nil"/>
              <w:bottom w:val="single" w:sz="4" w:space="0" w:color="auto"/>
              <w:right w:val="single" w:sz="4" w:space="0" w:color="auto"/>
            </w:tcBorders>
            <w:shd w:val="clear" w:color="auto" w:fill="auto"/>
            <w:noWrap/>
            <w:vAlign w:val="bottom"/>
            <w:hideMark/>
          </w:tcPr>
          <w:p w:rsidR="009B03E3" w:rsidRPr="00835098" w:rsidRDefault="009B03E3">
            <w:pPr>
              <w:jc w:val="right"/>
              <w:rPr>
                <w:rFonts w:ascii="Calibri" w:hAnsi="Calibri" w:cs="Calibri"/>
                <w:color w:val="000000"/>
                <w:sz w:val="22"/>
                <w:szCs w:val="22"/>
                <w:lang w:val="en-US"/>
              </w:rPr>
            </w:pPr>
            <w:r>
              <w:rPr>
                <w:rFonts w:ascii="Calibri" w:hAnsi="Calibri" w:cs="Calibri"/>
                <w:color w:val="000000"/>
                <w:sz w:val="22"/>
                <w:szCs w:val="22"/>
                <w:lang w:val="en-US"/>
              </w:rPr>
              <w:t>1.500,00</w:t>
            </w:r>
          </w:p>
        </w:tc>
        <w:tc>
          <w:tcPr>
            <w:tcW w:w="794" w:type="pct"/>
            <w:gridSpan w:val="3"/>
            <w:tcBorders>
              <w:top w:val="nil"/>
              <w:left w:val="nil"/>
              <w:bottom w:val="single" w:sz="4" w:space="0" w:color="auto"/>
              <w:right w:val="single" w:sz="4" w:space="0" w:color="auto"/>
            </w:tcBorders>
          </w:tcPr>
          <w:p w:rsidR="009B03E3" w:rsidRPr="0078350D" w:rsidRDefault="009B03E3" w:rsidP="00FE271D">
            <w:pPr>
              <w:rPr>
                <w:rFonts w:ascii="Calibri" w:hAnsi="Calibri" w:cs="Calibri"/>
                <w:color w:val="000000"/>
                <w:sz w:val="22"/>
                <w:szCs w:val="22"/>
              </w:rPr>
            </w:pPr>
            <w:r>
              <w:rPr>
                <w:rFonts w:ascii="Calibri" w:hAnsi="Calibri" w:cs="Calibri"/>
                <w:color w:val="000000"/>
                <w:sz w:val="22"/>
                <w:szCs w:val="22"/>
              </w:rPr>
              <w:t>Τακτοποίηση βεβαιωμένων οφειλών στη ΔΟΥ</w:t>
            </w:r>
          </w:p>
        </w:tc>
      </w:tr>
      <w:tr w:rsidR="009B03E3" w:rsidTr="00192FE9">
        <w:trPr>
          <w:gridBefore w:val="1"/>
          <w:wBefore w:w="45" w:type="pct"/>
          <w:trHeight w:val="300"/>
        </w:trPr>
        <w:tc>
          <w:tcPr>
            <w:tcW w:w="620" w:type="pct"/>
            <w:gridSpan w:val="3"/>
            <w:tcBorders>
              <w:top w:val="nil"/>
              <w:left w:val="single" w:sz="4" w:space="0" w:color="auto"/>
              <w:bottom w:val="single" w:sz="4" w:space="0" w:color="auto"/>
              <w:right w:val="single" w:sz="4" w:space="0" w:color="auto"/>
            </w:tcBorders>
            <w:shd w:val="clear" w:color="auto" w:fill="auto"/>
            <w:vAlign w:val="bottom"/>
            <w:hideMark/>
          </w:tcPr>
          <w:p w:rsidR="009B03E3" w:rsidRPr="00DB5731" w:rsidRDefault="009B03E3">
            <w:pPr>
              <w:rPr>
                <w:rFonts w:ascii="Calibri" w:hAnsi="Calibri" w:cs="Calibri"/>
                <w:color w:val="000000"/>
                <w:sz w:val="22"/>
                <w:szCs w:val="22"/>
              </w:rPr>
            </w:pPr>
            <w:r>
              <w:rPr>
                <w:rFonts w:ascii="Calibri" w:hAnsi="Calibri" w:cs="Calibri"/>
                <w:color w:val="000000"/>
                <w:sz w:val="22"/>
                <w:szCs w:val="22"/>
              </w:rPr>
              <w:t>00.6726.02</w:t>
            </w:r>
          </w:p>
        </w:tc>
        <w:tc>
          <w:tcPr>
            <w:tcW w:w="1268" w:type="pct"/>
            <w:gridSpan w:val="3"/>
            <w:tcBorders>
              <w:top w:val="nil"/>
              <w:left w:val="nil"/>
              <w:bottom w:val="single" w:sz="4" w:space="0" w:color="auto"/>
              <w:right w:val="single" w:sz="4" w:space="0" w:color="auto"/>
            </w:tcBorders>
            <w:shd w:val="clear" w:color="auto" w:fill="auto"/>
            <w:vAlign w:val="bottom"/>
            <w:hideMark/>
          </w:tcPr>
          <w:p w:rsidR="009B03E3" w:rsidRDefault="009B03E3" w:rsidP="00DB5731">
            <w:pPr>
              <w:rPr>
                <w:rFonts w:ascii="Calibri" w:hAnsi="Calibri" w:cs="Calibri"/>
                <w:color w:val="000000"/>
                <w:sz w:val="22"/>
                <w:szCs w:val="22"/>
              </w:rPr>
            </w:pPr>
            <w:r>
              <w:rPr>
                <w:rFonts w:ascii="Calibri" w:hAnsi="Calibri" w:cs="Calibri"/>
                <w:color w:val="000000"/>
                <w:sz w:val="22"/>
                <w:szCs w:val="22"/>
              </w:rPr>
              <w:t>Εργοδοτικές εισφορές βάση της ΙΔ1 του Ν4152/2103</w:t>
            </w:r>
          </w:p>
          <w:p w:rsidR="009B03E3" w:rsidRDefault="009B03E3" w:rsidP="002A66A4">
            <w:pPr>
              <w:rPr>
                <w:rFonts w:ascii="Calibri" w:hAnsi="Calibri" w:cs="Calibri"/>
                <w:color w:val="000000"/>
                <w:sz w:val="22"/>
                <w:szCs w:val="22"/>
              </w:rPr>
            </w:pPr>
          </w:p>
        </w:tc>
        <w:tc>
          <w:tcPr>
            <w:tcW w:w="868" w:type="pct"/>
            <w:tcBorders>
              <w:top w:val="nil"/>
              <w:left w:val="nil"/>
              <w:bottom w:val="single" w:sz="4" w:space="0" w:color="auto"/>
              <w:right w:val="single" w:sz="4" w:space="0" w:color="auto"/>
            </w:tcBorders>
            <w:shd w:val="clear" w:color="auto" w:fill="auto"/>
            <w:noWrap/>
            <w:vAlign w:val="bottom"/>
            <w:hideMark/>
          </w:tcPr>
          <w:p w:rsidR="009B03E3" w:rsidRPr="00DB5731" w:rsidRDefault="009B03E3">
            <w:pPr>
              <w:jc w:val="right"/>
              <w:rPr>
                <w:rFonts w:ascii="Calibri" w:hAnsi="Calibri" w:cs="Calibri"/>
                <w:color w:val="000000"/>
                <w:sz w:val="22"/>
                <w:szCs w:val="22"/>
              </w:rPr>
            </w:pPr>
            <w:r>
              <w:rPr>
                <w:rFonts w:ascii="Calibri" w:hAnsi="Calibri" w:cs="Calibri"/>
                <w:color w:val="000000"/>
                <w:sz w:val="22"/>
                <w:szCs w:val="22"/>
              </w:rPr>
              <w:t>5.618,48</w:t>
            </w:r>
          </w:p>
        </w:tc>
        <w:tc>
          <w:tcPr>
            <w:tcW w:w="668" w:type="pct"/>
            <w:gridSpan w:val="2"/>
            <w:tcBorders>
              <w:top w:val="nil"/>
              <w:left w:val="nil"/>
              <w:bottom w:val="single" w:sz="4" w:space="0" w:color="auto"/>
              <w:right w:val="single" w:sz="4" w:space="0" w:color="auto"/>
            </w:tcBorders>
            <w:shd w:val="clear" w:color="auto" w:fill="auto"/>
            <w:noWrap/>
            <w:vAlign w:val="bottom"/>
            <w:hideMark/>
          </w:tcPr>
          <w:p w:rsidR="009B03E3" w:rsidRPr="00DB5731" w:rsidRDefault="009B03E3">
            <w:pPr>
              <w:jc w:val="right"/>
              <w:rPr>
                <w:rFonts w:ascii="Calibri" w:hAnsi="Calibri" w:cs="Calibri"/>
                <w:color w:val="000000"/>
                <w:sz w:val="22"/>
                <w:szCs w:val="22"/>
              </w:rPr>
            </w:pPr>
            <w:r>
              <w:rPr>
                <w:rFonts w:ascii="Calibri" w:hAnsi="Calibri" w:cs="Calibri"/>
                <w:color w:val="000000"/>
                <w:sz w:val="22"/>
                <w:szCs w:val="22"/>
              </w:rPr>
              <w:t>115.000,00</w:t>
            </w:r>
          </w:p>
        </w:tc>
        <w:tc>
          <w:tcPr>
            <w:tcW w:w="736" w:type="pct"/>
            <w:gridSpan w:val="4"/>
            <w:tcBorders>
              <w:top w:val="nil"/>
              <w:left w:val="nil"/>
              <w:bottom w:val="single" w:sz="4" w:space="0" w:color="auto"/>
              <w:right w:val="single" w:sz="4" w:space="0" w:color="auto"/>
            </w:tcBorders>
            <w:shd w:val="clear" w:color="auto" w:fill="auto"/>
            <w:noWrap/>
            <w:vAlign w:val="bottom"/>
            <w:hideMark/>
          </w:tcPr>
          <w:p w:rsidR="009B03E3" w:rsidRPr="00DB5731" w:rsidRDefault="009B03E3">
            <w:pPr>
              <w:jc w:val="right"/>
              <w:rPr>
                <w:rFonts w:ascii="Calibri" w:hAnsi="Calibri" w:cs="Calibri"/>
                <w:color w:val="000000"/>
                <w:sz w:val="22"/>
                <w:szCs w:val="22"/>
              </w:rPr>
            </w:pPr>
            <w:r>
              <w:rPr>
                <w:rFonts w:ascii="Calibri" w:hAnsi="Calibri" w:cs="Calibri"/>
                <w:color w:val="000000"/>
                <w:sz w:val="22"/>
                <w:szCs w:val="22"/>
              </w:rPr>
              <w:t>120.618,48</w:t>
            </w:r>
          </w:p>
        </w:tc>
        <w:tc>
          <w:tcPr>
            <w:tcW w:w="794" w:type="pct"/>
            <w:gridSpan w:val="3"/>
            <w:tcBorders>
              <w:top w:val="nil"/>
              <w:left w:val="nil"/>
              <w:bottom w:val="single" w:sz="4" w:space="0" w:color="auto"/>
              <w:right w:val="single" w:sz="4" w:space="0" w:color="auto"/>
            </w:tcBorders>
          </w:tcPr>
          <w:p w:rsidR="009B03E3" w:rsidRDefault="009B03E3" w:rsidP="00FE271D">
            <w:pPr>
              <w:rPr>
                <w:rFonts w:ascii="Calibri" w:hAnsi="Calibri" w:cs="Calibri"/>
                <w:color w:val="000000"/>
                <w:sz w:val="22"/>
                <w:szCs w:val="22"/>
              </w:rPr>
            </w:pPr>
            <w:r>
              <w:rPr>
                <w:rFonts w:ascii="Calibri" w:hAnsi="Calibri" w:cs="Calibri"/>
                <w:color w:val="000000"/>
                <w:sz w:val="22"/>
                <w:szCs w:val="22"/>
              </w:rPr>
              <w:t>Απόδοση εργοδοτικών εισφορών στο ΙΚΑ  για  πεντάμηνη απασχόληση  μισθοδοτούμενη από το ΟΑΕΔ.</w:t>
            </w:r>
          </w:p>
        </w:tc>
      </w:tr>
      <w:tr w:rsidR="009B03E3" w:rsidTr="00192FE9">
        <w:trPr>
          <w:gridBefore w:val="1"/>
          <w:wBefore w:w="45" w:type="pct"/>
          <w:trHeight w:val="300"/>
        </w:trPr>
        <w:tc>
          <w:tcPr>
            <w:tcW w:w="620" w:type="pct"/>
            <w:gridSpan w:val="3"/>
            <w:tcBorders>
              <w:top w:val="nil"/>
              <w:left w:val="single" w:sz="4" w:space="0" w:color="auto"/>
              <w:bottom w:val="single" w:sz="4" w:space="0" w:color="auto"/>
              <w:right w:val="single" w:sz="4" w:space="0" w:color="auto"/>
            </w:tcBorders>
            <w:shd w:val="clear" w:color="auto" w:fill="auto"/>
            <w:vAlign w:val="bottom"/>
            <w:hideMark/>
          </w:tcPr>
          <w:p w:rsidR="009B03E3" w:rsidRPr="009F261F" w:rsidRDefault="009B03E3">
            <w:pPr>
              <w:rPr>
                <w:rFonts w:ascii="Calibri" w:hAnsi="Calibri" w:cs="Calibri"/>
                <w:color w:val="000000"/>
                <w:sz w:val="22"/>
                <w:szCs w:val="22"/>
              </w:rPr>
            </w:pPr>
            <w:r>
              <w:rPr>
                <w:rFonts w:ascii="Calibri" w:hAnsi="Calibri" w:cs="Calibri"/>
                <w:color w:val="000000"/>
                <w:sz w:val="22"/>
                <w:szCs w:val="22"/>
              </w:rPr>
              <w:t>00.6822.03</w:t>
            </w:r>
          </w:p>
        </w:tc>
        <w:tc>
          <w:tcPr>
            <w:tcW w:w="1268" w:type="pct"/>
            <w:gridSpan w:val="3"/>
            <w:tcBorders>
              <w:top w:val="nil"/>
              <w:left w:val="nil"/>
              <w:bottom w:val="single" w:sz="4" w:space="0" w:color="auto"/>
              <w:right w:val="single" w:sz="4" w:space="0" w:color="auto"/>
            </w:tcBorders>
            <w:shd w:val="clear" w:color="auto" w:fill="auto"/>
            <w:vAlign w:val="bottom"/>
            <w:hideMark/>
          </w:tcPr>
          <w:p w:rsidR="009B03E3" w:rsidRDefault="009B03E3" w:rsidP="009F261F">
            <w:pPr>
              <w:rPr>
                <w:rFonts w:ascii="Calibri" w:hAnsi="Calibri" w:cs="Calibri"/>
                <w:color w:val="000000"/>
                <w:sz w:val="22"/>
                <w:szCs w:val="22"/>
              </w:rPr>
            </w:pPr>
            <w:r>
              <w:rPr>
                <w:rFonts w:ascii="Calibri" w:hAnsi="Calibri" w:cs="Calibri"/>
                <w:color w:val="000000"/>
                <w:sz w:val="22"/>
                <w:szCs w:val="22"/>
              </w:rPr>
              <w:t>Ρύθμιση οφειλών ΙΚΑ κύριων εισφορών και πρόσθετων τελών που αφορούν την ΚΟΙΠΕΔΑΠ και την ΚΟΙΚΕΔΑΠ</w:t>
            </w:r>
          </w:p>
          <w:p w:rsidR="009B03E3" w:rsidRDefault="009B03E3" w:rsidP="002A66A4">
            <w:pPr>
              <w:rPr>
                <w:rFonts w:ascii="Calibri" w:hAnsi="Calibri" w:cs="Calibri"/>
                <w:color w:val="000000"/>
                <w:sz w:val="22"/>
                <w:szCs w:val="22"/>
              </w:rPr>
            </w:pPr>
          </w:p>
        </w:tc>
        <w:tc>
          <w:tcPr>
            <w:tcW w:w="868" w:type="pct"/>
            <w:tcBorders>
              <w:top w:val="nil"/>
              <w:left w:val="nil"/>
              <w:bottom w:val="single" w:sz="4" w:space="0" w:color="auto"/>
              <w:right w:val="single" w:sz="4" w:space="0" w:color="auto"/>
            </w:tcBorders>
            <w:shd w:val="clear" w:color="auto" w:fill="auto"/>
            <w:noWrap/>
            <w:vAlign w:val="bottom"/>
            <w:hideMark/>
          </w:tcPr>
          <w:p w:rsidR="009B03E3" w:rsidRPr="009F261F" w:rsidRDefault="009B03E3">
            <w:pPr>
              <w:jc w:val="right"/>
              <w:rPr>
                <w:rFonts w:ascii="Calibri" w:hAnsi="Calibri" w:cs="Calibri"/>
                <w:color w:val="000000"/>
                <w:sz w:val="22"/>
                <w:szCs w:val="22"/>
              </w:rPr>
            </w:pPr>
            <w:r>
              <w:rPr>
                <w:rFonts w:ascii="Calibri" w:hAnsi="Calibri" w:cs="Calibri"/>
                <w:color w:val="000000"/>
                <w:sz w:val="22"/>
                <w:szCs w:val="22"/>
              </w:rPr>
              <w:t>0,00</w:t>
            </w:r>
          </w:p>
        </w:tc>
        <w:tc>
          <w:tcPr>
            <w:tcW w:w="668" w:type="pct"/>
            <w:gridSpan w:val="2"/>
            <w:tcBorders>
              <w:top w:val="nil"/>
              <w:left w:val="nil"/>
              <w:bottom w:val="single" w:sz="4" w:space="0" w:color="auto"/>
              <w:right w:val="single" w:sz="4" w:space="0" w:color="auto"/>
            </w:tcBorders>
            <w:shd w:val="clear" w:color="auto" w:fill="auto"/>
            <w:noWrap/>
            <w:vAlign w:val="bottom"/>
            <w:hideMark/>
          </w:tcPr>
          <w:p w:rsidR="009B03E3" w:rsidRPr="009F261F" w:rsidRDefault="009B03E3">
            <w:pPr>
              <w:jc w:val="right"/>
              <w:rPr>
                <w:rFonts w:ascii="Calibri" w:hAnsi="Calibri" w:cs="Calibri"/>
                <w:color w:val="000000"/>
                <w:sz w:val="22"/>
                <w:szCs w:val="22"/>
              </w:rPr>
            </w:pPr>
            <w:r>
              <w:rPr>
                <w:rFonts w:ascii="Calibri" w:hAnsi="Calibri" w:cs="Calibri"/>
                <w:color w:val="000000"/>
                <w:sz w:val="22"/>
                <w:szCs w:val="22"/>
              </w:rPr>
              <w:t>342.684,28</w:t>
            </w:r>
          </w:p>
        </w:tc>
        <w:tc>
          <w:tcPr>
            <w:tcW w:w="736" w:type="pct"/>
            <w:gridSpan w:val="4"/>
            <w:tcBorders>
              <w:top w:val="nil"/>
              <w:left w:val="nil"/>
              <w:bottom w:val="single" w:sz="4" w:space="0" w:color="auto"/>
              <w:right w:val="single" w:sz="4" w:space="0" w:color="auto"/>
            </w:tcBorders>
            <w:shd w:val="clear" w:color="auto" w:fill="auto"/>
            <w:noWrap/>
            <w:vAlign w:val="bottom"/>
            <w:hideMark/>
          </w:tcPr>
          <w:p w:rsidR="009B03E3" w:rsidRPr="009F261F" w:rsidRDefault="009B03E3">
            <w:pPr>
              <w:jc w:val="right"/>
              <w:rPr>
                <w:rFonts w:ascii="Calibri" w:hAnsi="Calibri" w:cs="Calibri"/>
                <w:color w:val="000000"/>
                <w:sz w:val="22"/>
                <w:szCs w:val="22"/>
              </w:rPr>
            </w:pPr>
            <w:r>
              <w:rPr>
                <w:rFonts w:ascii="Calibri" w:hAnsi="Calibri" w:cs="Calibri"/>
                <w:color w:val="000000"/>
                <w:sz w:val="22"/>
                <w:szCs w:val="22"/>
              </w:rPr>
              <w:t>342.684,28</w:t>
            </w:r>
          </w:p>
        </w:tc>
        <w:tc>
          <w:tcPr>
            <w:tcW w:w="794" w:type="pct"/>
            <w:gridSpan w:val="3"/>
            <w:tcBorders>
              <w:top w:val="nil"/>
              <w:left w:val="nil"/>
              <w:bottom w:val="single" w:sz="4" w:space="0" w:color="auto"/>
              <w:right w:val="single" w:sz="4" w:space="0" w:color="auto"/>
            </w:tcBorders>
          </w:tcPr>
          <w:p w:rsidR="009B03E3" w:rsidRDefault="009B03E3" w:rsidP="00FE271D">
            <w:pPr>
              <w:rPr>
                <w:rFonts w:ascii="Calibri" w:hAnsi="Calibri" w:cs="Calibri"/>
                <w:color w:val="000000"/>
                <w:sz w:val="22"/>
                <w:szCs w:val="22"/>
              </w:rPr>
            </w:pPr>
            <w:r>
              <w:rPr>
                <w:rFonts w:ascii="Calibri" w:hAnsi="Calibri" w:cs="Calibri"/>
                <w:color w:val="000000"/>
                <w:sz w:val="22"/>
                <w:szCs w:val="22"/>
              </w:rPr>
              <w:t>Τακτοποίηση οφειλών  στο ΙΚΑ  σύμφωνα με το ΦΕΚ 3186/16.12.2013</w:t>
            </w:r>
          </w:p>
          <w:p w:rsidR="009B03E3" w:rsidRDefault="009B03E3" w:rsidP="00FE271D">
            <w:pPr>
              <w:rPr>
                <w:rFonts w:ascii="Calibri" w:hAnsi="Calibri" w:cs="Calibri"/>
                <w:color w:val="000000"/>
                <w:sz w:val="22"/>
                <w:szCs w:val="22"/>
              </w:rPr>
            </w:pPr>
            <w:r>
              <w:rPr>
                <w:rFonts w:ascii="Calibri" w:hAnsi="Calibri" w:cs="Calibri"/>
                <w:color w:val="000000"/>
                <w:sz w:val="22"/>
                <w:szCs w:val="22"/>
              </w:rPr>
              <w:t>Σχετικές  Αποφάσεις 18294/ 6.5.2014 -19493/13.5.2014   του ΥΠΕΣ</w:t>
            </w:r>
          </w:p>
        </w:tc>
      </w:tr>
      <w:tr w:rsidR="009B03E3" w:rsidTr="00192FE9">
        <w:trPr>
          <w:gridBefore w:val="1"/>
          <w:wBefore w:w="45" w:type="pct"/>
          <w:trHeight w:val="300"/>
        </w:trPr>
        <w:tc>
          <w:tcPr>
            <w:tcW w:w="620" w:type="pct"/>
            <w:gridSpan w:val="3"/>
            <w:tcBorders>
              <w:top w:val="nil"/>
              <w:left w:val="single" w:sz="4" w:space="0" w:color="auto"/>
              <w:bottom w:val="single" w:sz="4" w:space="0" w:color="auto"/>
              <w:right w:val="single" w:sz="4" w:space="0" w:color="auto"/>
            </w:tcBorders>
            <w:shd w:val="clear" w:color="auto" w:fill="auto"/>
            <w:vAlign w:val="bottom"/>
            <w:hideMark/>
          </w:tcPr>
          <w:p w:rsidR="009B03E3" w:rsidRPr="002A66A4" w:rsidRDefault="009B03E3">
            <w:pPr>
              <w:rPr>
                <w:rFonts w:ascii="Calibri" w:hAnsi="Calibri" w:cs="Calibri"/>
                <w:color w:val="000000"/>
                <w:sz w:val="22"/>
                <w:szCs w:val="22"/>
                <w:lang w:val="en-US"/>
              </w:rPr>
            </w:pPr>
            <w:r>
              <w:rPr>
                <w:rFonts w:ascii="Calibri" w:hAnsi="Calibri" w:cs="Calibri"/>
                <w:color w:val="000000"/>
                <w:sz w:val="22"/>
                <w:szCs w:val="22"/>
                <w:lang w:val="en-US"/>
              </w:rPr>
              <w:t>30.6422.01</w:t>
            </w:r>
          </w:p>
        </w:tc>
        <w:tc>
          <w:tcPr>
            <w:tcW w:w="1268" w:type="pct"/>
            <w:gridSpan w:val="3"/>
            <w:tcBorders>
              <w:top w:val="nil"/>
              <w:left w:val="nil"/>
              <w:bottom w:val="single" w:sz="4" w:space="0" w:color="auto"/>
              <w:right w:val="single" w:sz="4" w:space="0" w:color="auto"/>
            </w:tcBorders>
            <w:shd w:val="clear" w:color="auto" w:fill="auto"/>
            <w:vAlign w:val="bottom"/>
            <w:hideMark/>
          </w:tcPr>
          <w:p w:rsidR="009B03E3" w:rsidRDefault="009B03E3" w:rsidP="002A66A4">
            <w:pPr>
              <w:rPr>
                <w:rFonts w:ascii="Calibri" w:hAnsi="Calibri" w:cs="Calibri"/>
                <w:color w:val="000000"/>
                <w:sz w:val="22"/>
                <w:szCs w:val="22"/>
              </w:rPr>
            </w:pPr>
            <w:r>
              <w:rPr>
                <w:rFonts w:ascii="Calibri" w:hAnsi="Calibri" w:cs="Calibri"/>
                <w:color w:val="000000"/>
                <w:sz w:val="22"/>
                <w:szCs w:val="22"/>
              </w:rPr>
              <w:t xml:space="preserve">Αποζημίωση για έξοδα κίνησης μηχανικών </w:t>
            </w:r>
          </w:p>
        </w:tc>
        <w:tc>
          <w:tcPr>
            <w:tcW w:w="868" w:type="pct"/>
            <w:tcBorders>
              <w:top w:val="nil"/>
              <w:left w:val="nil"/>
              <w:bottom w:val="single" w:sz="4" w:space="0" w:color="auto"/>
              <w:right w:val="single" w:sz="4" w:space="0" w:color="auto"/>
            </w:tcBorders>
            <w:shd w:val="clear" w:color="auto" w:fill="auto"/>
            <w:noWrap/>
            <w:vAlign w:val="bottom"/>
            <w:hideMark/>
          </w:tcPr>
          <w:p w:rsidR="009B03E3" w:rsidRPr="002A66A4" w:rsidRDefault="009B03E3">
            <w:pPr>
              <w:jc w:val="right"/>
              <w:rPr>
                <w:rFonts w:ascii="Calibri" w:hAnsi="Calibri" w:cs="Calibri"/>
                <w:color w:val="000000"/>
                <w:sz w:val="22"/>
                <w:szCs w:val="22"/>
                <w:lang w:val="en-US"/>
              </w:rPr>
            </w:pPr>
            <w:r>
              <w:rPr>
                <w:rFonts w:ascii="Calibri" w:hAnsi="Calibri" w:cs="Calibri"/>
                <w:color w:val="000000"/>
                <w:sz w:val="22"/>
                <w:szCs w:val="22"/>
                <w:lang w:val="en-US"/>
              </w:rPr>
              <w:t>0,00</w:t>
            </w:r>
          </w:p>
        </w:tc>
        <w:tc>
          <w:tcPr>
            <w:tcW w:w="668" w:type="pct"/>
            <w:gridSpan w:val="2"/>
            <w:tcBorders>
              <w:top w:val="nil"/>
              <w:left w:val="nil"/>
              <w:bottom w:val="single" w:sz="4" w:space="0" w:color="auto"/>
              <w:right w:val="single" w:sz="4" w:space="0" w:color="auto"/>
            </w:tcBorders>
            <w:shd w:val="clear" w:color="auto" w:fill="auto"/>
            <w:noWrap/>
            <w:vAlign w:val="bottom"/>
            <w:hideMark/>
          </w:tcPr>
          <w:p w:rsidR="009B03E3" w:rsidRPr="002A66A4" w:rsidRDefault="009B03E3">
            <w:pPr>
              <w:jc w:val="right"/>
              <w:rPr>
                <w:rFonts w:ascii="Calibri" w:hAnsi="Calibri" w:cs="Calibri"/>
                <w:color w:val="000000"/>
                <w:sz w:val="22"/>
                <w:szCs w:val="22"/>
                <w:lang w:val="en-US"/>
              </w:rPr>
            </w:pPr>
            <w:r>
              <w:rPr>
                <w:rFonts w:ascii="Calibri" w:hAnsi="Calibri" w:cs="Calibri"/>
                <w:color w:val="000000"/>
                <w:sz w:val="22"/>
                <w:szCs w:val="22"/>
                <w:lang w:val="en-US"/>
              </w:rPr>
              <w:t>6.480,00</w:t>
            </w:r>
          </w:p>
        </w:tc>
        <w:tc>
          <w:tcPr>
            <w:tcW w:w="736" w:type="pct"/>
            <w:gridSpan w:val="4"/>
            <w:tcBorders>
              <w:top w:val="nil"/>
              <w:left w:val="nil"/>
              <w:bottom w:val="single" w:sz="4" w:space="0" w:color="auto"/>
              <w:right w:val="single" w:sz="4" w:space="0" w:color="auto"/>
            </w:tcBorders>
            <w:shd w:val="clear" w:color="auto" w:fill="auto"/>
            <w:noWrap/>
            <w:vAlign w:val="bottom"/>
            <w:hideMark/>
          </w:tcPr>
          <w:p w:rsidR="009B03E3" w:rsidRPr="002A66A4" w:rsidRDefault="009B03E3">
            <w:pPr>
              <w:jc w:val="right"/>
              <w:rPr>
                <w:rFonts w:ascii="Calibri" w:hAnsi="Calibri" w:cs="Calibri"/>
                <w:color w:val="000000"/>
                <w:sz w:val="22"/>
                <w:szCs w:val="22"/>
                <w:lang w:val="en-US"/>
              </w:rPr>
            </w:pPr>
            <w:r>
              <w:rPr>
                <w:rFonts w:ascii="Calibri" w:hAnsi="Calibri" w:cs="Calibri"/>
                <w:color w:val="000000"/>
                <w:sz w:val="22"/>
                <w:szCs w:val="22"/>
                <w:lang w:val="en-US"/>
              </w:rPr>
              <w:t>6.480,00</w:t>
            </w:r>
          </w:p>
        </w:tc>
        <w:tc>
          <w:tcPr>
            <w:tcW w:w="794" w:type="pct"/>
            <w:gridSpan w:val="3"/>
            <w:tcBorders>
              <w:top w:val="nil"/>
              <w:left w:val="nil"/>
              <w:bottom w:val="single" w:sz="4" w:space="0" w:color="auto"/>
              <w:right w:val="single" w:sz="4" w:space="0" w:color="auto"/>
            </w:tcBorders>
          </w:tcPr>
          <w:p w:rsidR="009B03E3" w:rsidRPr="00002560" w:rsidRDefault="009B03E3" w:rsidP="00F13D5A">
            <w:pPr>
              <w:rPr>
                <w:rFonts w:ascii="Calibri" w:hAnsi="Calibri" w:cs="Calibri"/>
                <w:color w:val="000000"/>
                <w:sz w:val="22"/>
                <w:szCs w:val="22"/>
              </w:rPr>
            </w:pPr>
            <w:r>
              <w:rPr>
                <w:rFonts w:ascii="Calibri" w:hAnsi="Calibri" w:cs="Calibri"/>
                <w:color w:val="000000"/>
                <w:sz w:val="22"/>
                <w:szCs w:val="22"/>
              </w:rPr>
              <w:t>Ενίσχυση του ΚΑ για τις ανάγκες της  Δ/σης  Τεχνικών Υπηρεσιών  (12 υπάλληλοι * 45€ *12 μήνες)</w:t>
            </w:r>
          </w:p>
        </w:tc>
      </w:tr>
      <w:tr w:rsidR="009B03E3" w:rsidTr="00192FE9">
        <w:trPr>
          <w:gridBefore w:val="1"/>
          <w:wBefore w:w="45" w:type="pct"/>
          <w:trHeight w:val="300"/>
        </w:trPr>
        <w:tc>
          <w:tcPr>
            <w:tcW w:w="620" w:type="pct"/>
            <w:gridSpan w:val="3"/>
            <w:tcBorders>
              <w:top w:val="nil"/>
              <w:left w:val="single" w:sz="4" w:space="0" w:color="auto"/>
              <w:bottom w:val="single" w:sz="4" w:space="0" w:color="auto"/>
              <w:right w:val="single" w:sz="4" w:space="0" w:color="auto"/>
            </w:tcBorders>
            <w:shd w:val="clear" w:color="auto" w:fill="auto"/>
            <w:vAlign w:val="bottom"/>
            <w:hideMark/>
          </w:tcPr>
          <w:p w:rsidR="009B03E3" w:rsidRPr="00DB5731" w:rsidRDefault="009B03E3">
            <w:pPr>
              <w:rPr>
                <w:rFonts w:ascii="Calibri" w:hAnsi="Calibri" w:cs="Calibri"/>
                <w:color w:val="000000"/>
                <w:sz w:val="22"/>
                <w:szCs w:val="22"/>
              </w:rPr>
            </w:pPr>
            <w:r>
              <w:rPr>
                <w:rFonts w:ascii="Calibri" w:hAnsi="Calibri" w:cs="Calibri"/>
                <w:color w:val="000000"/>
                <w:sz w:val="22"/>
                <w:szCs w:val="22"/>
              </w:rPr>
              <w:t>40.6332.01</w:t>
            </w:r>
          </w:p>
        </w:tc>
        <w:tc>
          <w:tcPr>
            <w:tcW w:w="1268" w:type="pct"/>
            <w:gridSpan w:val="3"/>
            <w:tcBorders>
              <w:top w:val="nil"/>
              <w:left w:val="nil"/>
              <w:bottom w:val="single" w:sz="4" w:space="0" w:color="auto"/>
              <w:right w:val="single" w:sz="4" w:space="0" w:color="auto"/>
            </w:tcBorders>
            <w:shd w:val="clear" w:color="auto" w:fill="auto"/>
            <w:vAlign w:val="bottom"/>
            <w:hideMark/>
          </w:tcPr>
          <w:p w:rsidR="009B03E3" w:rsidRDefault="009B03E3" w:rsidP="006A0107">
            <w:pPr>
              <w:rPr>
                <w:rFonts w:ascii="Calibri" w:hAnsi="Calibri" w:cs="Calibri"/>
                <w:color w:val="000000"/>
                <w:sz w:val="22"/>
                <w:szCs w:val="22"/>
              </w:rPr>
            </w:pPr>
            <w:r>
              <w:rPr>
                <w:rFonts w:ascii="Calibri" w:hAnsi="Calibri" w:cs="Calibri"/>
                <w:color w:val="000000"/>
                <w:sz w:val="22"/>
                <w:szCs w:val="22"/>
              </w:rPr>
              <w:t>Μισθώματα κτιρίων Πολεοδομίας</w:t>
            </w:r>
          </w:p>
          <w:p w:rsidR="009B03E3" w:rsidRPr="0032762A" w:rsidRDefault="009B03E3">
            <w:pPr>
              <w:rPr>
                <w:rFonts w:ascii="Calibri" w:hAnsi="Calibri" w:cs="Calibri"/>
                <w:color w:val="000000"/>
                <w:sz w:val="22"/>
                <w:szCs w:val="22"/>
              </w:rPr>
            </w:pPr>
          </w:p>
        </w:tc>
        <w:tc>
          <w:tcPr>
            <w:tcW w:w="868" w:type="pct"/>
            <w:tcBorders>
              <w:top w:val="nil"/>
              <w:left w:val="nil"/>
              <w:bottom w:val="single" w:sz="4" w:space="0" w:color="auto"/>
              <w:right w:val="single" w:sz="4" w:space="0" w:color="auto"/>
            </w:tcBorders>
            <w:shd w:val="clear" w:color="auto" w:fill="auto"/>
            <w:noWrap/>
            <w:vAlign w:val="bottom"/>
            <w:hideMark/>
          </w:tcPr>
          <w:p w:rsidR="009B03E3" w:rsidRDefault="009B03E3">
            <w:pPr>
              <w:jc w:val="right"/>
              <w:rPr>
                <w:rFonts w:ascii="Calibri" w:hAnsi="Calibri" w:cs="Calibri"/>
                <w:color w:val="000000"/>
                <w:sz w:val="22"/>
                <w:szCs w:val="22"/>
              </w:rPr>
            </w:pPr>
            <w:r>
              <w:rPr>
                <w:rFonts w:ascii="Calibri" w:hAnsi="Calibri" w:cs="Calibri"/>
                <w:color w:val="000000"/>
                <w:sz w:val="22"/>
                <w:szCs w:val="22"/>
              </w:rPr>
              <w:t>50.884,00</w:t>
            </w:r>
          </w:p>
        </w:tc>
        <w:tc>
          <w:tcPr>
            <w:tcW w:w="668" w:type="pct"/>
            <w:gridSpan w:val="2"/>
            <w:tcBorders>
              <w:top w:val="nil"/>
              <w:left w:val="nil"/>
              <w:bottom w:val="single" w:sz="4" w:space="0" w:color="auto"/>
              <w:right w:val="single" w:sz="4" w:space="0" w:color="auto"/>
            </w:tcBorders>
            <w:shd w:val="clear" w:color="auto" w:fill="auto"/>
            <w:noWrap/>
            <w:vAlign w:val="bottom"/>
            <w:hideMark/>
          </w:tcPr>
          <w:p w:rsidR="009B03E3" w:rsidRDefault="009B03E3">
            <w:pPr>
              <w:jc w:val="right"/>
              <w:rPr>
                <w:rFonts w:ascii="Calibri" w:hAnsi="Calibri" w:cs="Calibri"/>
                <w:color w:val="000000"/>
                <w:sz w:val="22"/>
                <w:szCs w:val="22"/>
              </w:rPr>
            </w:pPr>
            <w:r>
              <w:rPr>
                <w:rFonts w:ascii="Calibri" w:hAnsi="Calibri" w:cs="Calibri"/>
                <w:color w:val="000000"/>
                <w:sz w:val="22"/>
                <w:szCs w:val="22"/>
              </w:rPr>
              <w:t>50.884,00</w:t>
            </w:r>
          </w:p>
        </w:tc>
        <w:tc>
          <w:tcPr>
            <w:tcW w:w="736" w:type="pct"/>
            <w:gridSpan w:val="4"/>
            <w:tcBorders>
              <w:top w:val="nil"/>
              <w:left w:val="nil"/>
              <w:bottom w:val="single" w:sz="4" w:space="0" w:color="auto"/>
              <w:right w:val="single" w:sz="4" w:space="0" w:color="auto"/>
            </w:tcBorders>
            <w:shd w:val="clear" w:color="auto" w:fill="auto"/>
            <w:noWrap/>
            <w:vAlign w:val="bottom"/>
            <w:hideMark/>
          </w:tcPr>
          <w:p w:rsidR="009B03E3" w:rsidRDefault="009B03E3">
            <w:pPr>
              <w:jc w:val="right"/>
              <w:rPr>
                <w:rFonts w:ascii="Calibri" w:hAnsi="Calibri" w:cs="Calibri"/>
                <w:color w:val="000000"/>
                <w:sz w:val="22"/>
                <w:szCs w:val="22"/>
              </w:rPr>
            </w:pPr>
            <w:r>
              <w:rPr>
                <w:rFonts w:ascii="Calibri" w:hAnsi="Calibri" w:cs="Calibri"/>
                <w:color w:val="000000"/>
                <w:sz w:val="22"/>
                <w:szCs w:val="22"/>
              </w:rPr>
              <w:t>101.768,00</w:t>
            </w:r>
          </w:p>
        </w:tc>
        <w:tc>
          <w:tcPr>
            <w:tcW w:w="794" w:type="pct"/>
            <w:gridSpan w:val="3"/>
            <w:tcBorders>
              <w:top w:val="nil"/>
              <w:left w:val="nil"/>
              <w:bottom w:val="single" w:sz="4" w:space="0" w:color="auto"/>
              <w:right w:val="single" w:sz="4" w:space="0" w:color="auto"/>
            </w:tcBorders>
          </w:tcPr>
          <w:p w:rsidR="009B03E3" w:rsidRDefault="009B03E3" w:rsidP="00FE271D">
            <w:pPr>
              <w:rPr>
                <w:rFonts w:ascii="Calibri" w:hAnsi="Calibri" w:cs="Calibri"/>
                <w:color w:val="000000"/>
                <w:sz w:val="22"/>
                <w:szCs w:val="22"/>
              </w:rPr>
            </w:pPr>
            <w:r>
              <w:rPr>
                <w:rFonts w:ascii="Calibri" w:hAnsi="Calibri" w:cs="Calibri"/>
                <w:color w:val="000000"/>
                <w:sz w:val="22"/>
                <w:szCs w:val="22"/>
              </w:rPr>
              <w:t>Τακτοποίηση μισθωμάτων πολεοδομίας ΙΑΝΟΥΑΡΙΟΥ –ΑΠΡΙΛΙΟΥ 2014</w:t>
            </w:r>
          </w:p>
        </w:tc>
      </w:tr>
      <w:tr w:rsidR="009B03E3" w:rsidTr="00192FE9">
        <w:trPr>
          <w:gridBefore w:val="1"/>
          <w:wBefore w:w="45" w:type="pct"/>
          <w:trHeight w:val="300"/>
        </w:trPr>
        <w:tc>
          <w:tcPr>
            <w:tcW w:w="620" w:type="pct"/>
            <w:gridSpan w:val="3"/>
            <w:tcBorders>
              <w:top w:val="nil"/>
              <w:left w:val="single" w:sz="4" w:space="0" w:color="auto"/>
              <w:bottom w:val="single" w:sz="4" w:space="0" w:color="auto"/>
              <w:right w:val="single" w:sz="4" w:space="0" w:color="auto"/>
            </w:tcBorders>
            <w:shd w:val="clear" w:color="auto" w:fill="auto"/>
            <w:noWrap/>
            <w:vAlign w:val="bottom"/>
            <w:hideMark/>
          </w:tcPr>
          <w:p w:rsidR="009B03E3" w:rsidRDefault="009B03E3">
            <w:pPr>
              <w:rPr>
                <w:rFonts w:ascii="Calibri" w:hAnsi="Calibri" w:cs="Calibri"/>
                <w:color w:val="000000"/>
                <w:sz w:val="22"/>
                <w:szCs w:val="22"/>
              </w:rPr>
            </w:pPr>
            <w:r>
              <w:rPr>
                <w:rFonts w:ascii="Calibri" w:hAnsi="Calibri" w:cs="Calibri"/>
                <w:color w:val="000000"/>
                <w:sz w:val="22"/>
                <w:szCs w:val="22"/>
              </w:rPr>
              <w:lastRenderedPageBreak/>
              <w:t>10.6117.28</w:t>
            </w:r>
          </w:p>
        </w:tc>
        <w:tc>
          <w:tcPr>
            <w:tcW w:w="1268" w:type="pct"/>
            <w:gridSpan w:val="3"/>
            <w:tcBorders>
              <w:top w:val="nil"/>
              <w:left w:val="nil"/>
              <w:bottom w:val="single" w:sz="4" w:space="0" w:color="auto"/>
              <w:right w:val="single" w:sz="4" w:space="0" w:color="auto"/>
            </w:tcBorders>
            <w:shd w:val="clear" w:color="auto" w:fill="auto"/>
            <w:noWrap/>
            <w:vAlign w:val="bottom"/>
            <w:hideMark/>
          </w:tcPr>
          <w:p w:rsidR="009B03E3" w:rsidRDefault="009B03E3" w:rsidP="00CD4CD1">
            <w:pPr>
              <w:jc w:val="center"/>
              <w:rPr>
                <w:rFonts w:ascii="Calibri" w:hAnsi="Calibri" w:cs="Calibri"/>
                <w:color w:val="000000"/>
                <w:sz w:val="22"/>
                <w:szCs w:val="22"/>
              </w:rPr>
            </w:pPr>
            <w:r>
              <w:rPr>
                <w:rFonts w:ascii="Calibri" w:hAnsi="Calibri" w:cs="Calibri"/>
                <w:color w:val="000000"/>
                <w:sz w:val="22"/>
                <w:szCs w:val="22"/>
              </w:rPr>
              <w:t>Παροχή υπηρεσιών Τεχνικού Ασφαλείας</w:t>
            </w:r>
          </w:p>
          <w:p w:rsidR="009B03E3" w:rsidRPr="000E3DB9" w:rsidRDefault="009B03E3" w:rsidP="000B3466">
            <w:pPr>
              <w:jc w:val="center"/>
              <w:rPr>
                <w:rFonts w:ascii="Calibri" w:hAnsi="Calibri" w:cs="Calibri"/>
                <w:b/>
                <w:bCs/>
                <w:color w:val="000000"/>
                <w:sz w:val="22"/>
                <w:szCs w:val="22"/>
              </w:rPr>
            </w:pPr>
          </w:p>
        </w:tc>
        <w:tc>
          <w:tcPr>
            <w:tcW w:w="868" w:type="pct"/>
            <w:tcBorders>
              <w:top w:val="nil"/>
              <w:left w:val="nil"/>
              <w:bottom w:val="single" w:sz="4" w:space="0" w:color="auto"/>
              <w:right w:val="single" w:sz="4" w:space="0" w:color="auto"/>
            </w:tcBorders>
            <w:shd w:val="clear" w:color="auto" w:fill="auto"/>
            <w:noWrap/>
            <w:vAlign w:val="bottom"/>
            <w:hideMark/>
          </w:tcPr>
          <w:p w:rsidR="009B03E3" w:rsidRPr="00CD4CD1" w:rsidRDefault="009B03E3">
            <w:pPr>
              <w:jc w:val="right"/>
              <w:rPr>
                <w:rFonts w:ascii="Calibri" w:hAnsi="Calibri" w:cs="Calibri"/>
                <w:bCs/>
                <w:color w:val="000000"/>
                <w:sz w:val="22"/>
                <w:szCs w:val="22"/>
              </w:rPr>
            </w:pPr>
            <w:r w:rsidRPr="00CD4CD1">
              <w:rPr>
                <w:rFonts w:ascii="Calibri" w:hAnsi="Calibri" w:cs="Calibri"/>
                <w:bCs/>
                <w:color w:val="000000"/>
                <w:sz w:val="22"/>
                <w:szCs w:val="22"/>
              </w:rPr>
              <w:t>6.467,83</w:t>
            </w:r>
          </w:p>
        </w:tc>
        <w:tc>
          <w:tcPr>
            <w:tcW w:w="668" w:type="pct"/>
            <w:gridSpan w:val="2"/>
            <w:tcBorders>
              <w:top w:val="nil"/>
              <w:left w:val="nil"/>
              <w:bottom w:val="single" w:sz="4" w:space="0" w:color="auto"/>
              <w:right w:val="single" w:sz="4" w:space="0" w:color="auto"/>
            </w:tcBorders>
            <w:shd w:val="clear" w:color="auto" w:fill="auto"/>
            <w:noWrap/>
            <w:vAlign w:val="bottom"/>
            <w:hideMark/>
          </w:tcPr>
          <w:p w:rsidR="009B03E3" w:rsidRPr="00CD4CD1" w:rsidRDefault="009B03E3">
            <w:pPr>
              <w:jc w:val="right"/>
              <w:rPr>
                <w:rFonts w:ascii="Calibri" w:hAnsi="Calibri" w:cs="Calibri"/>
                <w:bCs/>
                <w:color w:val="000000"/>
                <w:sz w:val="22"/>
                <w:szCs w:val="22"/>
              </w:rPr>
            </w:pPr>
            <w:r w:rsidRPr="00CD4CD1">
              <w:rPr>
                <w:rFonts w:ascii="Calibri" w:hAnsi="Calibri" w:cs="Calibri"/>
                <w:bCs/>
                <w:color w:val="000000"/>
                <w:sz w:val="22"/>
                <w:szCs w:val="22"/>
              </w:rPr>
              <w:t>10.500,00</w:t>
            </w:r>
          </w:p>
        </w:tc>
        <w:tc>
          <w:tcPr>
            <w:tcW w:w="736" w:type="pct"/>
            <w:gridSpan w:val="4"/>
            <w:tcBorders>
              <w:top w:val="nil"/>
              <w:left w:val="nil"/>
              <w:bottom w:val="single" w:sz="4" w:space="0" w:color="auto"/>
              <w:right w:val="single" w:sz="4" w:space="0" w:color="auto"/>
            </w:tcBorders>
            <w:shd w:val="clear" w:color="auto" w:fill="auto"/>
            <w:noWrap/>
            <w:vAlign w:val="bottom"/>
            <w:hideMark/>
          </w:tcPr>
          <w:p w:rsidR="009B03E3" w:rsidRPr="00CD4CD1" w:rsidRDefault="009B03E3">
            <w:pPr>
              <w:jc w:val="right"/>
              <w:rPr>
                <w:rFonts w:ascii="Calibri" w:hAnsi="Calibri" w:cs="Calibri"/>
                <w:bCs/>
                <w:color w:val="000000"/>
                <w:sz w:val="22"/>
                <w:szCs w:val="22"/>
              </w:rPr>
            </w:pPr>
            <w:r w:rsidRPr="00CD4CD1">
              <w:rPr>
                <w:rFonts w:ascii="Calibri" w:hAnsi="Calibri" w:cs="Calibri"/>
                <w:bCs/>
                <w:color w:val="000000"/>
                <w:sz w:val="22"/>
                <w:szCs w:val="22"/>
              </w:rPr>
              <w:t>16.967,83</w:t>
            </w:r>
          </w:p>
        </w:tc>
        <w:tc>
          <w:tcPr>
            <w:tcW w:w="794" w:type="pct"/>
            <w:gridSpan w:val="3"/>
            <w:tcBorders>
              <w:top w:val="nil"/>
              <w:left w:val="nil"/>
              <w:bottom w:val="single" w:sz="4" w:space="0" w:color="auto"/>
              <w:right w:val="single" w:sz="4" w:space="0" w:color="auto"/>
            </w:tcBorders>
          </w:tcPr>
          <w:p w:rsidR="009B03E3" w:rsidRPr="00CD4CD1" w:rsidRDefault="009B03E3" w:rsidP="009B03E3">
            <w:pPr>
              <w:rPr>
                <w:rFonts w:ascii="Calibri" w:hAnsi="Calibri" w:cs="Calibri"/>
                <w:bCs/>
                <w:color w:val="000000"/>
                <w:sz w:val="22"/>
                <w:szCs w:val="22"/>
              </w:rPr>
            </w:pPr>
            <w:r>
              <w:rPr>
                <w:rFonts w:ascii="Calibri" w:hAnsi="Calibri" w:cs="Calibri"/>
                <w:bCs/>
                <w:color w:val="000000"/>
                <w:sz w:val="22"/>
                <w:szCs w:val="22"/>
              </w:rPr>
              <w:t xml:space="preserve">Αφορά ανάθεση σε τεχνικό ασφαλείας </w:t>
            </w:r>
          </w:p>
        </w:tc>
      </w:tr>
      <w:tr w:rsidR="009B03E3" w:rsidTr="00192FE9">
        <w:trPr>
          <w:gridBefore w:val="1"/>
          <w:wBefore w:w="45" w:type="pct"/>
          <w:trHeight w:val="300"/>
        </w:trPr>
        <w:tc>
          <w:tcPr>
            <w:tcW w:w="620" w:type="pct"/>
            <w:gridSpan w:val="3"/>
            <w:tcBorders>
              <w:top w:val="nil"/>
              <w:left w:val="single" w:sz="4" w:space="0" w:color="auto"/>
              <w:bottom w:val="single" w:sz="4" w:space="0" w:color="auto"/>
              <w:right w:val="single" w:sz="4" w:space="0" w:color="auto"/>
            </w:tcBorders>
            <w:shd w:val="clear" w:color="auto" w:fill="auto"/>
            <w:noWrap/>
            <w:vAlign w:val="bottom"/>
            <w:hideMark/>
          </w:tcPr>
          <w:p w:rsidR="009B03E3" w:rsidRDefault="009B03E3">
            <w:pPr>
              <w:rPr>
                <w:rFonts w:ascii="Calibri" w:hAnsi="Calibri" w:cs="Calibri"/>
                <w:color w:val="000000"/>
                <w:sz w:val="22"/>
                <w:szCs w:val="22"/>
              </w:rPr>
            </w:pPr>
            <w:r>
              <w:rPr>
                <w:rFonts w:ascii="Calibri" w:hAnsi="Calibri" w:cs="Calibri"/>
                <w:color w:val="000000"/>
                <w:sz w:val="22"/>
                <w:szCs w:val="22"/>
              </w:rPr>
              <w:t>50.6011.01</w:t>
            </w:r>
          </w:p>
        </w:tc>
        <w:tc>
          <w:tcPr>
            <w:tcW w:w="1268" w:type="pct"/>
            <w:gridSpan w:val="3"/>
            <w:tcBorders>
              <w:top w:val="nil"/>
              <w:left w:val="nil"/>
              <w:bottom w:val="single" w:sz="4" w:space="0" w:color="auto"/>
              <w:right w:val="single" w:sz="4" w:space="0" w:color="auto"/>
            </w:tcBorders>
            <w:shd w:val="clear" w:color="auto" w:fill="auto"/>
            <w:noWrap/>
            <w:vAlign w:val="bottom"/>
            <w:hideMark/>
          </w:tcPr>
          <w:p w:rsidR="009B03E3" w:rsidRPr="00620613" w:rsidRDefault="009B03E3" w:rsidP="00620613">
            <w:pPr>
              <w:rPr>
                <w:rFonts w:ascii="Calibri" w:hAnsi="Calibri" w:cs="Calibri"/>
                <w:bCs/>
                <w:color w:val="000000"/>
                <w:sz w:val="22"/>
                <w:szCs w:val="22"/>
              </w:rPr>
            </w:pPr>
            <w:r w:rsidRPr="00620613">
              <w:rPr>
                <w:rFonts w:ascii="Calibri" w:hAnsi="Calibri" w:cs="Calibri"/>
                <w:bCs/>
                <w:color w:val="000000"/>
                <w:sz w:val="22"/>
                <w:szCs w:val="22"/>
              </w:rPr>
              <w:t>Αποδοχές τακτικών υπαλλήλων</w:t>
            </w:r>
          </w:p>
        </w:tc>
        <w:tc>
          <w:tcPr>
            <w:tcW w:w="868" w:type="pct"/>
            <w:tcBorders>
              <w:top w:val="nil"/>
              <w:left w:val="nil"/>
              <w:bottom w:val="single" w:sz="4" w:space="0" w:color="auto"/>
              <w:right w:val="single" w:sz="4" w:space="0" w:color="auto"/>
            </w:tcBorders>
            <w:shd w:val="clear" w:color="auto" w:fill="auto"/>
            <w:noWrap/>
            <w:vAlign w:val="bottom"/>
            <w:hideMark/>
          </w:tcPr>
          <w:p w:rsidR="009B03E3" w:rsidRPr="00620613" w:rsidRDefault="009B03E3">
            <w:pPr>
              <w:jc w:val="right"/>
              <w:rPr>
                <w:rFonts w:ascii="Calibri" w:hAnsi="Calibri" w:cs="Calibri"/>
                <w:bCs/>
                <w:color w:val="000000"/>
                <w:sz w:val="22"/>
                <w:szCs w:val="22"/>
              </w:rPr>
            </w:pPr>
            <w:r w:rsidRPr="00620613">
              <w:rPr>
                <w:rFonts w:ascii="Calibri" w:hAnsi="Calibri" w:cs="Calibri"/>
                <w:bCs/>
                <w:color w:val="000000"/>
                <w:sz w:val="22"/>
                <w:szCs w:val="22"/>
              </w:rPr>
              <w:t>57.900,00</w:t>
            </w:r>
          </w:p>
        </w:tc>
        <w:tc>
          <w:tcPr>
            <w:tcW w:w="668" w:type="pct"/>
            <w:gridSpan w:val="2"/>
            <w:tcBorders>
              <w:top w:val="nil"/>
              <w:left w:val="nil"/>
              <w:bottom w:val="single" w:sz="4" w:space="0" w:color="auto"/>
              <w:right w:val="single" w:sz="4" w:space="0" w:color="auto"/>
            </w:tcBorders>
            <w:shd w:val="clear" w:color="auto" w:fill="auto"/>
            <w:noWrap/>
            <w:vAlign w:val="bottom"/>
            <w:hideMark/>
          </w:tcPr>
          <w:p w:rsidR="009B03E3" w:rsidRPr="00620613" w:rsidRDefault="009B03E3">
            <w:pPr>
              <w:jc w:val="right"/>
              <w:rPr>
                <w:rFonts w:ascii="Calibri" w:hAnsi="Calibri" w:cs="Calibri"/>
                <w:bCs/>
                <w:color w:val="000000"/>
                <w:sz w:val="22"/>
                <w:szCs w:val="22"/>
              </w:rPr>
            </w:pPr>
            <w:r w:rsidRPr="00620613">
              <w:rPr>
                <w:rFonts w:ascii="Calibri" w:hAnsi="Calibri" w:cs="Calibri"/>
                <w:bCs/>
                <w:color w:val="000000"/>
                <w:sz w:val="22"/>
                <w:szCs w:val="22"/>
              </w:rPr>
              <w:t>23.134,00</w:t>
            </w:r>
          </w:p>
        </w:tc>
        <w:tc>
          <w:tcPr>
            <w:tcW w:w="736" w:type="pct"/>
            <w:gridSpan w:val="4"/>
            <w:tcBorders>
              <w:top w:val="nil"/>
              <w:left w:val="nil"/>
              <w:bottom w:val="single" w:sz="4" w:space="0" w:color="auto"/>
              <w:right w:val="single" w:sz="4" w:space="0" w:color="auto"/>
            </w:tcBorders>
            <w:shd w:val="clear" w:color="auto" w:fill="auto"/>
            <w:noWrap/>
            <w:vAlign w:val="bottom"/>
            <w:hideMark/>
          </w:tcPr>
          <w:p w:rsidR="009B03E3" w:rsidRPr="00620613" w:rsidRDefault="009B03E3">
            <w:pPr>
              <w:jc w:val="right"/>
              <w:rPr>
                <w:rFonts w:ascii="Calibri" w:hAnsi="Calibri" w:cs="Calibri"/>
                <w:bCs/>
                <w:color w:val="000000"/>
                <w:sz w:val="22"/>
                <w:szCs w:val="22"/>
              </w:rPr>
            </w:pPr>
            <w:r w:rsidRPr="00620613">
              <w:rPr>
                <w:rFonts w:ascii="Calibri" w:hAnsi="Calibri" w:cs="Calibri"/>
                <w:bCs/>
                <w:color w:val="000000"/>
                <w:sz w:val="22"/>
                <w:szCs w:val="22"/>
              </w:rPr>
              <w:t>81.034,00</w:t>
            </w:r>
          </w:p>
        </w:tc>
        <w:tc>
          <w:tcPr>
            <w:tcW w:w="794" w:type="pct"/>
            <w:gridSpan w:val="3"/>
            <w:tcBorders>
              <w:top w:val="nil"/>
              <w:left w:val="nil"/>
              <w:bottom w:val="single" w:sz="4" w:space="0" w:color="auto"/>
              <w:right w:val="single" w:sz="4" w:space="0" w:color="auto"/>
            </w:tcBorders>
          </w:tcPr>
          <w:p w:rsidR="009B03E3" w:rsidRPr="00620613" w:rsidRDefault="009B03E3" w:rsidP="00FE271D">
            <w:pPr>
              <w:rPr>
                <w:rFonts w:ascii="Calibri" w:hAnsi="Calibri" w:cs="Calibri"/>
                <w:bCs/>
                <w:color w:val="000000"/>
                <w:sz w:val="22"/>
                <w:szCs w:val="22"/>
              </w:rPr>
            </w:pPr>
            <w:r>
              <w:rPr>
                <w:rFonts w:ascii="Calibri" w:hAnsi="Calibri" w:cs="Calibri"/>
                <w:bCs/>
                <w:color w:val="000000"/>
                <w:sz w:val="22"/>
                <w:szCs w:val="22"/>
              </w:rPr>
              <w:t>Αφορά μισθοδοσία υπαλλήλων της  Δημοτικής Αστυνομίας  λόγω  παράτασης  χρόνου διαθεσιμότητας  σύμφωνα με την 19450/23.5.2014 Διαπιστωτική πράξη  του Δημάρχου</w:t>
            </w:r>
          </w:p>
        </w:tc>
      </w:tr>
      <w:tr w:rsidR="009B03E3" w:rsidTr="00192FE9">
        <w:trPr>
          <w:gridBefore w:val="1"/>
          <w:wBefore w:w="45" w:type="pct"/>
          <w:trHeight w:val="300"/>
        </w:trPr>
        <w:tc>
          <w:tcPr>
            <w:tcW w:w="620" w:type="pct"/>
            <w:gridSpan w:val="3"/>
            <w:tcBorders>
              <w:top w:val="nil"/>
              <w:left w:val="single" w:sz="4" w:space="0" w:color="auto"/>
              <w:bottom w:val="single" w:sz="4" w:space="0" w:color="auto"/>
              <w:right w:val="single" w:sz="4" w:space="0" w:color="auto"/>
            </w:tcBorders>
            <w:shd w:val="clear" w:color="auto" w:fill="auto"/>
            <w:noWrap/>
            <w:vAlign w:val="bottom"/>
            <w:hideMark/>
          </w:tcPr>
          <w:p w:rsidR="009B03E3" w:rsidRDefault="009B03E3">
            <w:pPr>
              <w:rPr>
                <w:rFonts w:ascii="Calibri" w:hAnsi="Calibri" w:cs="Calibri"/>
                <w:color w:val="000000"/>
                <w:sz w:val="22"/>
                <w:szCs w:val="22"/>
              </w:rPr>
            </w:pPr>
            <w:r>
              <w:rPr>
                <w:rFonts w:ascii="Calibri" w:hAnsi="Calibri" w:cs="Calibri"/>
                <w:color w:val="000000"/>
                <w:sz w:val="22"/>
                <w:szCs w:val="22"/>
              </w:rPr>
              <w:t>50.6051.02</w:t>
            </w:r>
          </w:p>
        </w:tc>
        <w:tc>
          <w:tcPr>
            <w:tcW w:w="1268" w:type="pct"/>
            <w:gridSpan w:val="3"/>
            <w:tcBorders>
              <w:top w:val="nil"/>
              <w:left w:val="nil"/>
              <w:bottom w:val="single" w:sz="4" w:space="0" w:color="auto"/>
              <w:right w:val="single" w:sz="4" w:space="0" w:color="auto"/>
            </w:tcBorders>
            <w:shd w:val="clear" w:color="auto" w:fill="auto"/>
            <w:noWrap/>
            <w:vAlign w:val="bottom"/>
            <w:hideMark/>
          </w:tcPr>
          <w:p w:rsidR="009B03E3" w:rsidRPr="00290433" w:rsidRDefault="009B03E3" w:rsidP="00290433">
            <w:pPr>
              <w:rPr>
                <w:rFonts w:ascii="Calibri" w:hAnsi="Calibri" w:cs="Calibri"/>
                <w:bCs/>
                <w:color w:val="000000"/>
                <w:sz w:val="22"/>
                <w:szCs w:val="22"/>
              </w:rPr>
            </w:pPr>
            <w:r w:rsidRPr="00290433">
              <w:rPr>
                <w:rFonts w:ascii="Calibri" w:hAnsi="Calibri" w:cs="Calibri"/>
                <w:bCs/>
                <w:color w:val="000000"/>
                <w:sz w:val="22"/>
                <w:szCs w:val="22"/>
              </w:rPr>
              <w:t>Εισφορά υπέρ ΤΥΔΚΥ</w:t>
            </w:r>
          </w:p>
        </w:tc>
        <w:tc>
          <w:tcPr>
            <w:tcW w:w="868" w:type="pct"/>
            <w:tcBorders>
              <w:top w:val="nil"/>
              <w:left w:val="nil"/>
              <w:bottom w:val="single" w:sz="4" w:space="0" w:color="auto"/>
              <w:right w:val="single" w:sz="4" w:space="0" w:color="auto"/>
            </w:tcBorders>
            <w:shd w:val="clear" w:color="auto" w:fill="auto"/>
            <w:noWrap/>
            <w:vAlign w:val="bottom"/>
            <w:hideMark/>
          </w:tcPr>
          <w:p w:rsidR="009B03E3" w:rsidRPr="00A12079" w:rsidRDefault="009B03E3">
            <w:pPr>
              <w:jc w:val="right"/>
              <w:rPr>
                <w:rFonts w:ascii="Calibri" w:hAnsi="Calibri" w:cs="Calibri"/>
                <w:bCs/>
                <w:color w:val="000000"/>
                <w:sz w:val="22"/>
                <w:szCs w:val="22"/>
              </w:rPr>
            </w:pPr>
            <w:r w:rsidRPr="00A12079">
              <w:rPr>
                <w:rFonts w:ascii="Calibri" w:hAnsi="Calibri" w:cs="Calibri"/>
                <w:bCs/>
                <w:color w:val="000000"/>
                <w:sz w:val="22"/>
                <w:szCs w:val="22"/>
              </w:rPr>
              <w:t>7.300,00</w:t>
            </w:r>
          </w:p>
        </w:tc>
        <w:tc>
          <w:tcPr>
            <w:tcW w:w="668" w:type="pct"/>
            <w:gridSpan w:val="2"/>
            <w:tcBorders>
              <w:top w:val="nil"/>
              <w:left w:val="nil"/>
              <w:bottom w:val="single" w:sz="4" w:space="0" w:color="auto"/>
              <w:right w:val="single" w:sz="4" w:space="0" w:color="auto"/>
            </w:tcBorders>
            <w:shd w:val="clear" w:color="auto" w:fill="auto"/>
            <w:noWrap/>
            <w:vAlign w:val="bottom"/>
            <w:hideMark/>
          </w:tcPr>
          <w:p w:rsidR="009B03E3" w:rsidRPr="00A12079" w:rsidRDefault="009B03E3">
            <w:pPr>
              <w:jc w:val="right"/>
              <w:rPr>
                <w:rFonts w:ascii="Calibri" w:hAnsi="Calibri" w:cs="Calibri"/>
                <w:bCs/>
                <w:color w:val="000000"/>
                <w:sz w:val="22"/>
                <w:szCs w:val="22"/>
              </w:rPr>
            </w:pPr>
            <w:r w:rsidRPr="00A12079">
              <w:rPr>
                <w:rFonts w:ascii="Calibri" w:hAnsi="Calibri" w:cs="Calibri"/>
                <w:bCs/>
                <w:color w:val="000000"/>
                <w:sz w:val="22"/>
                <w:szCs w:val="22"/>
              </w:rPr>
              <w:t>2.894,00</w:t>
            </w:r>
          </w:p>
        </w:tc>
        <w:tc>
          <w:tcPr>
            <w:tcW w:w="736" w:type="pct"/>
            <w:gridSpan w:val="4"/>
            <w:tcBorders>
              <w:top w:val="nil"/>
              <w:left w:val="nil"/>
              <w:bottom w:val="single" w:sz="4" w:space="0" w:color="auto"/>
              <w:right w:val="single" w:sz="4" w:space="0" w:color="auto"/>
            </w:tcBorders>
            <w:shd w:val="clear" w:color="auto" w:fill="auto"/>
            <w:noWrap/>
            <w:vAlign w:val="bottom"/>
            <w:hideMark/>
          </w:tcPr>
          <w:p w:rsidR="009B03E3" w:rsidRPr="00A12079" w:rsidRDefault="009B03E3">
            <w:pPr>
              <w:jc w:val="right"/>
              <w:rPr>
                <w:rFonts w:ascii="Calibri" w:hAnsi="Calibri" w:cs="Calibri"/>
                <w:bCs/>
                <w:color w:val="000000"/>
                <w:sz w:val="22"/>
                <w:szCs w:val="22"/>
              </w:rPr>
            </w:pPr>
            <w:r w:rsidRPr="00A12079">
              <w:rPr>
                <w:rFonts w:ascii="Calibri" w:hAnsi="Calibri" w:cs="Calibri"/>
                <w:bCs/>
                <w:color w:val="000000"/>
                <w:sz w:val="22"/>
                <w:szCs w:val="22"/>
              </w:rPr>
              <w:t>10.194,00</w:t>
            </w:r>
          </w:p>
        </w:tc>
        <w:tc>
          <w:tcPr>
            <w:tcW w:w="794" w:type="pct"/>
            <w:gridSpan w:val="3"/>
            <w:tcBorders>
              <w:top w:val="nil"/>
              <w:left w:val="nil"/>
              <w:bottom w:val="single" w:sz="4" w:space="0" w:color="auto"/>
              <w:right w:val="single" w:sz="4" w:space="0" w:color="auto"/>
            </w:tcBorders>
          </w:tcPr>
          <w:p w:rsidR="009B03E3" w:rsidRPr="00A12079" w:rsidRDefault="009B03E3" w:rsidP="00FE271D">
            <w:pPr>
              <w:rPr>
                <w:rFonts w:ascii="Calibri" w:hAnsi="Calibri" w:cs="Calibri"/>
                <w:bCs/>
                <w:color w:val="000000"/>
                <w:sz w:val="22"/>
                <w:szCs w:val="22"/>
              </w:rPr>
            </w:pPr>
            <w:r>
              <w:rPr>
                <w:rFonts w:ascii="Calibri" w:hAnsi="Calibri" w:cs="Calibri"/>
                <w:bCs/>
                <w:color w:val="000000"/>
                <w:sz w:val="22"/>
                <w:szCs w:val="22"/>
              </w:rPr>
              <w:t xml:space="preserve">   Αφορά μισθοδοσία υπαλλήλων της  Δημοτικής Αστυνομίας  λόγω  παράτασης  χρόνου διαθεσιμότητας  σύμφωνα με την 19450/23.5.2014 Διαπιστωτική πράξη  του Δημάρχου</w:t>
            </w:r>
          </w:p>
        </w:tc>
      </w:tr>
      <w:tr w:rsidR="009B03E3" w:rsidTr="00192FE9">
        <w:trPr>
          <w:gridBefore w:val="1"/>
          <w:wBefore w:w="45" w:type="pct"/>
          <w:trHeight w:val="300"/>
        </w:trPr>
        <w:tc>
          <w:tcPr>
            <w:tcW w:w="620" w:type="pct"/>
            <w:gridSpan w:val="3"/>
            <w:tcBorders>
              <w:top w:val="nil"/>
              <w:left w:val="single" w:sz="4" w:space="0" w:color="auto"/>
              <w:bottom w:val="single" w:sz="4" w:space="0" w:color="auto"/>
              <w:right w:val="single" w:sz="4" w:space="0" w:color="auto"/>
            </w:tcBorders>
            <w:shd w:val="clear" w:color="auto" w:fill="auto"/>
            <w:noWrap/>
            <w:vAlign w:val="bottom"/>
            <w:hideMark/>
          </w:tcPr>
          <w:p w:rsidR="009B03E3" w:rsidRDefault="009B03E3">
            <w:pPr>
              <w:rPr>
                <w:rFonts w:ascii="Calibri" w:hAnsi="Calibri" w:cs="Calibri"/>
                <w:color w:val="000000"/>
                <w:sz w:val="22"/>
                <w:szCs w:val="22"/>
              </w:rPr>
            </w:pPr>
            <w:r>
              <w:rPr>
                <w:rFonts w:ascii="Calibri" w:hAnsi="Calibri" w:cs="Calibri"/>
                <w:color w:val="000000"/>
                <w:sz w:val="22"/>
                <w:szCs w:val="22"/>
              </w:rPr>
              <w:t>50.6051.03</w:t>
            </w:r>
          </w:p>
        </w:tc>
        <w:tc>
          <w:tcPr>
            <w:tcW w:w="1268" w:type="pct"/>
            <w:gridSpan w:val="3"/>
            <w:tcBorders>
              <w:top w:val="nil"/>
              <w:left w:val="nil"/>
              <w:bottom w:val="single" w:sz="4" w:space="0" w:color="auto"/>
              <w:right w:val="single" w:sz="4" w:space="0" w:color="auto"/>
            </w:tcBorders>
            <w:shd w:val="clear" w:color="auto" w:fill="auto"/>
            <w:noWrap/>
            <w:vAlign w:val="bottom"/>
            <w:hideMark/>
          </w:tcPr>
          <w:p w:rsidR="009B03E3" w:rsidRPr="00A12079" w:rsidRDefault="009B03E3" w:rsidP="00A12079">
            <w:pPr>
              <w:rPr>
                <w:rFonts w:ascii="Calibri" w:hAnsi="Calibri" w:cs="Calibri"/>
                <w:bCs/>
                <w:color w:val="000000"/>
                <w:sz w:val="22"/>
                <w:szCs w:val="22"/>
              </w:rPr>
            </w:pPr>
            <w:r w:rsidRPr="00A12079">
              <w:rPr>
                <w:rFonts w:ascii="Calibri" w:hAnsi="Calibri" w:cs="Calibri"/>
                <w:bCs/>
                <w:color w:val="000000"/>
                <w:sz w:val="22"/>
                <w:szCs w:val="22"/>
              </w:rPr>
              <w:t>Εισφορά υπέρ ΤΕΑΔΥ εργοδότη</w:t>
            </w:r>
          </w:p>
        </w:tc>
        <w:tc>
          <w:tcPr>
            <w:tcW w:w="868" w:type="pct"/>
            <w:tcBorders>
              <w:top w:val="nil"/>
              <w:left w:val="nil"/>
              <w:bottom w:val="single" w:sz="4" w:space="0" w:color="auto"/>
              <w:right w:val="single" w:sz="4" w:space="0" w:color="auto"/>
            </w:tcBorders>
            <w:shd w:val="clear" w:color="auto" w:fill="auto"/>
            <w:noWrap/>
            <w:vAlign w:val="bottom"/>
            <w:hideMark/>
          </w:tcPr>
          <w:p w:rsidR="009B03E3" w:rsidRPr="00A12079" w:rsidRDefault="009B03E3">
            <w:pPr>
              <w:jc w:val="right"/>
              <w:rPr>
                <w:rFonts w:ascii="Calibri" w:hAnsi="Calibri" w:cs="Calibri"/>
                <w:bCs/>
                <w:color w:val="000000"/>
                <w:sz w:val="22"/>
                <w:szCs w:val="22"/>
              </w:rPr>
            </w:pPr>
            <w:r w:rsidRPr="00A12079">
              <w:rPr>
                <w:rFonts w:ascii="Calibri" w:hAnsi="Calibri" w:cs="Calibri"/>
                <w:bCs/>
                <w:color w:val="000000"/>
                <w:sz w:val="22"/>
                <w:szCs w:val="22"/>
              </w:rPr>
              <w:t>1.900,00</w:t>
            </w:r>
          </w:p>
        </w:tc>
        <w:tc>
          <w:tcPr>
            <w:tcW w:w="668" w:type="pct"/>
            <w:gridSpan w:val="2"/>
            <w:tcBorders>
              <w:top w:val="nil"/>
              <w:left w:val="nil"/>
              <w:bottom w:val="single" w:sz="4" w:space="0" w:color="auto"/>
              <w:right w:val="single" w:sz="4" w:space="0" w:color="auto"/>
            </w:tcBorders>
            <w:shd w:val="clear" w:color="auto" w:fill="auto"/>
            <w:noWrap/>
            <w:vAlign w:val="bottom"/>
            <w:hideMark/>
          </w:tcPr>
          <w:p w:rsidR="009B03E3" w:rsidRPr="00A12079" w:rsidRDefault="009B03E3">
            <w:pPr>
              <w:jc w:val="right"/>
              <w:rPr>
                <w:rFonts w:ascii="Calibri" w:hAnsi="Calibri" w:cs="Calibri"/>
                <w:bCs/>
                <w:color w:val="000000"/>
                <w:sz w:val="22"/>
                <w:szCs w:val="22"/>
              </w:rPr>
            </w:pPr>
            <w:r w:rsidRPr="00A12079">
              <w:rPr>
                <w:rFonts w:ascii="Calibri" w:hAnsi="Calibri" w:cs="Calibri"/>
                <w:bCs/>
                <w:color w:val="000000"/>
                <w:sz w:val="22"/>
                <w:szCs w:val="22"/>
              </w:rPr>
              <w:t>695,00</w:t>
            </w:r>
          </w:p>
        </w:tc>
        <w:tc>
          <w:tcPr>
            <w:tcW w:w="736" w:type="pct"/>
            <w:gridSpan w:val="4"/>
            <w:tcBorders>
              <w:top w:val="nil"/>
              <w:left w:val="nil"/>
              <w:bottom w:val="single" w:sz="4" w:space="0" w:color="auto"/>
              <w:right w:val="single" w:sz="4" w:space="0" w:color="auto"/>
            </w:tcBorders>
            <w:shd w:val="clear" w:color="auto" w:fill="auto"/>
            <w:noWrap/>
            <w:vAlign w:val="bottom"/>
            <w:hideMark/>
          </w:tcPr>
          <w:p w:rsidR="009B03E3" w:rsidRPr="00A12079" w:rsidRDefault="009B03E3">
            <w:pPr>
              <w:jc w:val="right"/>
              <w:rPr>
                <w:rFonts w:ascii="Calibri" w:hAnsi="Calibri" w:cs="Calibri"/>
                <w:bCs/>
                <w:color w:val="000000"/>
                <w:sz w:val="22"/>
                <w:szCs w:val="22"/>
              </w:rPr>
            </w:pPr>
            <w:r w:rsidRPr="00A12079">
              <w:rPr>
                <w:rFonts w:ascii="Calibri" w:hAnsi="Calibri" w:cs="Calibri"/>
                <w:bCs/>
                <w:color w:val="000000"/>
                <w:sz w:val="22"/>
                <w:szCs w:val="22"/>
              </w:rPr>
              <w:t>2.595,00</w:t>
            </w:r>
          </w:p>
        </w:tc>
        <w:tc>
          <w:tcPr>
            <w:tcW w:w="794" w:type="pct"/>
            <w:gridSpan w:val="3"/>
            <w:tcBorders>
              <w:top w:val="nil"/>
              <w:left w:val="nil"/>
              <w:bottom w:val="single" w:sz="4" w:space="0" w:color="auto"/>
              <w:right w:val="single" w:sz="4" w:space="0" w:color="auto"/>
            </w:tcBorders>
          </w:tcPr>
          <w:p w:rsidR="009B03E3" w:rsidRPr="00A12079" w:rsidRDefault="009B03E3" w:rsidP="00FE271D">
            <w:pPr>
              <w:rPr>
                <w:rFonts w:ascii="Calibri" w:hAnsi="Calibri" w:cs="Calibri"/>
                <w:bCs/>
                <w:color w:val="000000"/>
                <w:sz w:val="22"/>
                <w:szCs w:val="22"/>
              </w:rPr>
            </w:pPr>
            <w:r>
              <w:rPr>
                <w:rFonts w:ascii="Calibri" w:hAnsi="Calibri" w:cs="Calibri"/>
                <w:bCs/>
                <w:color w:val="000000"/>
                <w:sz w:val="22"/>
                <w:szCs w:val="22"/>
              </w:rPr>
              <w:t>Αφορά μισθοδοσία υπαλλήλων της  Δημοτικής Αστυνομίας  λόγω  παράτασης  χρόνου διαθεσιμότητας  σύμφωνα με την 19450/23.5.2014 Διαπιστωτική πράξη  του Δημάρχου</w:t>
            </w:r>
          </w:p>
        </w:tc>
      </w:tr>
      <w:tr w:rsidR="009B03E3" w:rsidTr="00192FE9">
        <w:trPr>
          <w:gridBefore w:val="1"/>
          <w:wBefore w:w="45" w:type="pct"/>
          <w:trHeight w:val="300"/>
        </w:trPr>
        <w:tc>
          <w:tcPr>
            <w:tcW w:w="620" w:type="pct"/>
            <w:gridSpan w:val="3"/>
            <w:tcBorders>
              <w:top w:val="nil"/>
              <w:left w:val="single" w:sz="4" w:space="0" w:color="auto"/>
              <w:bottom w:val="single" w:sz="4" w:space="0" w:color="auto"/>
              <w:right w:val="single" w:sz="4" w:space="0" w:color="auto"/>
            </w:tcBorders>
            <w:shd w:val="clear" w:color="auto" w:fill="auto"/>
            <w:noWrap/>
            <w:vAlign w:val="bottom"/>
            <w:hideMark/>
          </w:tcPr>
          <w:p w:rsidR="009B03E3" w:rsidRDefault="009B03E3">
            <w:pPr>
              <w:rPr>
                <w:rFonts w:ascii="Calibri" w:hAnsi="Calibri" w:cs="Calibri"/>
                <w:color w:val="000000"/>
                <w:sz w:val="22"/>
                <w:szCs w:val="22"/>
              </w:rPr>
            </w:pPr>
            <w:r>
              <w:rPr>
                <w:rFonts w:ascii="Calibri" w:hAnsi="Calibri" w:cs="Calibri"/>
                <w:color w:val="000000"/>
                <w:sz w:val="22"/>
                <w:szCs w:val="22"/>
              </w:rPr>
              <w:t> </w:t>
            </w:r>
          </w:p>
        </w:tc>
        <w:tc>
          <w:tcPr>
            <w:tcW w:w="1268" w:type="pct"/>
            <w:gridSpan w:val="3"/>
            <w:tcBorders>
              <w:top w:val="nil"/>
              <w:left w:val="nil"/>
              <w:bottom w:val="single" w:sz="4" w:space="0" w:color="auto"/>
              <w:right w:val="single" w:sz="4" w:space="0" w:color="auto"/>
            </w:tcBorders>
            <w:shd w:val="clear" w:color="auto" w:fill="auto"/>
            <w:noWrap/>
            <w:vAlign w:val="bottom"/>
            <w:hideMark/>
          </w:tcPr>
          <w:p w:rsidR="009B03E3" w:rsidRPr="000E3DB9" w:rsidRDefault="009B03E3">
            <w:pPr>
              <w:jc w:val="center"/>
              <w:rPr>
                <w:rFonts w:ascii="Calibri" w:hAnsi="Calibri" w:cs="Calibri"/>
                <w:b/>
                <w:bCs/>
                <w:color w:val="000000"/>
                <w:sz w:val="22"/>
                <w:szCs w:val="22"/>
              </w:rPr>
            </w:pPr>
            <w:r w:rsidRPr="000E3DB9">
              <w:rPr>
                <w:rFonts w:ascii="Calibri" w:hAnsi="Calibri" w:cs="Calibri"/>
                <w:b/>
                <w:bCs/>
                <w:color w:val="000000"/>
                <w:sz w:val="22"/>
                <w:szCs w:val="22"/>
              </w:rPr>
              <w:t xml:space="preserve">ΓΕΝΙΚΟ ΣΥΝΟΛΟ </w:t>
            </w:r>
          </w:p>
        </w:tc>
        <w:tc>
          <w:tcPr>
            <w:tcW w:w="868" w:type="pct"/>
            <w:tcBorders>
              <w:top w:val="nil"/>
              <w:left w:val="nil"/>
              <w:bottom w:val="single" w:sz="4" w:space="0" w:color="auto"/>
              <w:right w:val="single" w:sz="4" w:space="0" w:color="auto"/>
            </w:tcBorders>
            <w:shd w:val="clear" w:color="auto" w:fill="auto"/>
            <w:noWrap/>
            <w:vAlign w:val="bottom"/>
            <w:hideMark/>
          </w:tcPr>
          <w:p w:rsidR="009B03E3" w:rsidRPr="000E3DB9" w:rsidRDefault="00375206">
            <w:pPr>
              <w:jc w:val="right"/>
              <w:rPr>
                <w:rFonts w:ascii="Calibri" w:hAnsi="Calibri" w:cs="Calibri"/>
                <w:b/>
                <w:bCs/>
                <w:color w:val="000000"/>
                <w:sz w:val="22"/>
                <w:szCs w:val="22"/>
              </w:rPr>
            </w:pPr>
            <w:r>
              <w:rPr>
                <w:rFonts w:ascii="Calibri" w:hAnsi="Calibri" w:cs="Calibri"/>
                <w:b/>
                <w:bCs/>
                <w:color w:val="000000"/>
                <w:sz w:val="22"/>
                <w:szCs w:val="22"/>
              </w:rPr>
              <w:fldChar w:fldCharType="begin"/>
            </w:r>
            <w:r w:rsidR="009B03E3">
              <w:rPr>
                <w:rFonts w:ascii="Calibri" w:hAnsi="Calibri" w:cs="Calibri"/>
                <w:b/>
                <w:bCs/>
                <w:color w:val="000000"/>
                <w:sz w:val="22"/>
                <w:szCs w:val="22"/>
              </w:rPr>
              <w:instrText xml:space="preserve"> =SUM(ABOVE) </w:instrText>
            </w:r>
            <w:r>
              <w:rPr>
                <w:rFonts w:ascii="Calibri" w:hAnsi="Calibri" w:cs="Calibri"/>
                <w:b/>
                <w:bCs/>
                <w:color w:val="000000"/>
                <w:sz w:val="22"/>
                <w:szCs w:val="22"/>
              </w:rPr>
              <w:fldChar w:fldCharType="separate"/>
            </w:r>
            <w:r w:rsidR="009B03E3">
              <w:rPr>
                <w:rFonts w:ascii="Calibri" w:hAnsi="Calibri" w:cs="Calibri"/>
                <w:b/>
                <w:bCs/>
                <w:noProof/>
                <w:color w:val="000000"/>
                <w:sz w:val="22"/>
                <w:szCs w:val="22"/>
              </w:rPr>
              <w:t>130.570,31</w:t>
            </w:r>
            <w:r>
              <w:rPr>
                <w:rFonts w:ascii="Calibri" w:hAnsi="Calibri" w:cs="Calibri"/>
                <w:b/>
                <w:bCs/>
                <w:color w:val="000000"/>
                <w:sz w:val="22"/>
                <w:szCs w:val="22"/>
              </w:rPr>
              <w:fldChar w:fldCharType="end"/>
            </w:r>
          </w:p>
        </w:tc>
        <w:tc>
          <w:tcPr>
            <w:tcW w:w="668" w:type="pct"/>
            <w:gridSpan w:val="2"/>
            <w:tcBorders>
              <w:top w:val="nil"/>
              <w:left w:val="nil"/>
              <w:bottom w:val="single" w:sz="4" w:space="0" w:color="auto"/>
              <w:right w:val="single" w:sz="4" w:space="0" w:color="auto"/>
            </w:tcBorders>
            <w:shd w:val="clear" w:color="auto" w:fill="auto"/>
            <w:noWrap/>
            <w:vAlign w:val="bottom"/>
            <w:hideMark/>
          </w:tcPr>
          <w:p w:rsidR="009B03E3" w:rsidRPr="000E3DB9" w:rsidRDefault="00375206">
            <w:pPr>
              <w:jc w:val="right"/>
              <w:rPr>
                <w:rFonts w:ascii="Calibri" w:hAnsi="Calibri" w:cs="Calibri"/>
                <w:b/>
                <w:bCs/>
                <w:color w:val="000000"/>
                <w:sz w:val="22"/>
                <w:szCs w:val="22"/>
              </w:rPr>
            </w:pPr>
            <w:r>
              <w:rPr>
                <w:rFonts w:ascii="Calibri" w:hAnsi="Calibri" w:cs="Calibri"/>
                <w:b/>
                <w:bCs/>
                <w:color w:val="000000"/>
                <w:sz w:val="22"/>
                <w:szCs w:val="22"/>
              </w:rPr>
              <w:fldChar w:fldCharType="begin"/>
            </w:r>
            <w:r w:rsidR="009B03E3">
              <w:rPr>
                <w:rFonts w:ascii="Calibri" w:hAnsi="Calibri" w:cs="Calibri"/>
                <w:b/>
                <w:bCs/>
                <w:color w:val="000000"/>
                <w:sz w:val="22"/>
                <w:szCs w:val="22"/>
              </w:rPr>
              <w:instrText xml:space="preserve"> =SUM(ABOVE) </w:instrText>
            </w:r>
            <w:r>
              <w:rPr>
                <w:rFonts w:ascii="Calibri" w:hAnsi="Calibri" w:cs="Calibri"/>
                <w:b/>
                <w:bCs/>
                <w:color w:val="000000"/>
                <w:sz w:val="22"/>
                <w:szCs w:val="22"/>
              </w:rPr>
              <w:fldChar w:fldCharType="separate"/>
            </w:r>
            <w:r w:rsidR="009B03E3">
              <w:rPr>
                <w:rFonts w:ascii="Calibri" w:hAnsi="Calibri" w:cs="Calibri"/>
                <w:b/>
                <w:bCs/>
                <w:noProof/>
                <w:color w:val="000000"/>
                <w:sz w:val="22"/>
                <w:szCs w:val="22"/>
              </w:rPr>
              <w:t>558.271,28</w:t>
            </w:r>
            <w:r>
              <w:rPr>
                <w:rFonts w:ascii="Calibri" w:hAnsi="Calibri" w:cs="Calibri"/>
                <w:b/>
                <w:bCs/>
                <w:color w:val="000000"/>
                <w:sz w:val="22"/>
                <w:szCs w:val="22"/>
              </w:rPr>
              <w:fldChar w:fldCharType="end"/>
            </w:r>
          </w:p>
        </w:tc>
        <w:tc>
          <w:tcPr>
            <w:tcW w:w="736" w:type="pct"/>
            <w:gridSpan w:val="4"/>
            <w:tcBorders>
              <w:top w:val="nil"/>
              <w:left w:val="nil"/>
              <w:bottom w:val="single" w:sz="4" w:space="0" w:color="auto"/>
              <w:right w:val="single" w:sz="4" w:space="0" w:color="auto"/>
            </w:tcBorders>
            <w:shd w:val="clear" w:color="auto" w:fill="auto"/>
            <w:noWrap/>
            <w:vAlign w:val="bottom"/>
            <w:hideMark/>
          </w:tcPr>
          <w:p w:rsidR="009B03E3" w:rsidRPr="000E3DB9" w:rsidRDefault="00375206">
            <w:pPr>
              <w:jc w:val="right"/>
              <w:rPr>
                <w:rFonts w:ascii="Calibri" w:hAnsi="Calibri" w:cs="Calibri"/>
                <w:b/>
                <w:bCs/>
                <w:color w:val="000000"/>
                <w:sz w:val="22"/>
                <w:szCs w:val="22"/>
              </w:rPr>
            </w:pPr>
            <w:r>
              <w:rPr>
                <w:rFonts w:ascii="Calibri" w:hAnsi="Calibri" w:cs="Calibri"/>
                <w:b/>
                <w:bCs/>
                <w:color w:val="000000"/>
                <w:sz w:val="22"/>
                <w:szCs w:val="22"/>
              </w:rPr>
              <w:fldChar w:fldCharType="begin"/>
            </w:r>
            <w:r w:rsidR="009B03E3">
              <w:rPr>
                <w:rFonts w:ascii="Calibri" w:hAnsi="Calibri" w:cs="Calibri"/>
                <w:b/>
                <w:bCs/>
                <w:color w:val="000000"/>
                <w:sz w:val="22"/>
                <w:szCs w:val="22"/>
              </w:rPr>
              <w:instrText xml:space="preserve"> =SUM(ABOVE) </w:instrText>
            </w:r>
            <w:r>
              <w:rPr>
                <w:rFonts w:ascii="Calibri" w:hAnsi="Calibri" w:cs="Calibri"/>
                <w:b/>
                <w:bCs/>
                <w:color w:val="000000"/>
                <w:sz w:val="22"/>
                <w:szCs w:val="22"/>
              </w:rPr>
              <w:fldChar w:fldCharType="separate"/>
            </w:r>
            <w:r w:rsidR="009B03E3">
              <w:rPr>
                <w:rFonts w:ascii="Calibri" w:hAnsi="Calibri" w:cs="Calibri"/>
                <w:b/>
                <w:bCs/>
                <w:noProof/>
                <w:color w:val="000000"/>
                <w:sz w:val="22"/>
                <w:szCs w:val="22"/>
              </w:rPr>
              <w:t>688.841,59</w:t>
            </w:r>
            <w:r>
              <w:rPr>
                <w:rFonts w:ascii="Calibri" w:hAnsi="Calibri" w:cs="Calibri"/>
                <w:b/>
                <w:bCs/>
                <w:color w:val="000000"/>
                <w:sz w:val="22"/>
                <w:szCs w:val="22"/>
              </w:rPr>
              <w:fldChar w:fldCharType="end"/>
            </w:r>
          </w:p>
        </w:tc>
        <w:tc>
          <w:tcPr>
            <w:tcW w:w="794" w:type="pct"/>
            <w:gridSpan w:val="3"/>
            <w:tcBorders>
              <w:top w:val="nil"/>
              <w:left w:val="nil"/>
              <w:bottom w:val="single" w:sz="4" w:space="0" w:color="auto"/>
              <w:right w:val="single" w:sz="4" w:space="0" w:color="auto"/>
            </w:tcBorders>
          </w:tcPr>
          <w:p w:rsidR="009B03E3" w:rsidRDefault="009B03E3" w:rsidP="00FE271D">
            <w:pPr>
              <w:rPr>
                <w:rFonts w:ascii="Calibri" w:hAnsi="Calibri" w:cs="Calibri"/>
                <w:b/>
                <w:bCs/>
                <w:color w:val="000000"/>
                <w:sz w:val="22"/>
                <w:szCs w:val="22"/>
              </w:rPr>
            </w:pPr>
          </w:p>
        </w:tc>
      </w:tr>
      <w:tr w:rsidR="009B03E3" w:rsidRPr="00AF1B7A" w:rsidTr="00192FE9">
        <w:trPr>
          <w:trHeight w:val="465"/>
        </w:trPr>
        <w:tc>
          <w:tcPr>
            <w:tcW w:w="530" w:type="pct"/>
            <w:gridSpan w:val="3"/>
            <w:tcBorders>
              <w:top w:val="nil"/>
              <w:left w:val="nil"/>
              <w:bottom w:val="nil"/>
              <w:right w:val="nil"/>
            </w:tcBorders>
            <w:shd w:val="clear" w:color="auto" w:fill="auto"/>
            <w:noWrap/>
            <w:hideMark/>
          </w:tcPr>
          <w:p w:rsidR="009B03E3" w:rsidRPr="00AF1B7A" w:rsidRDefault="009B03E3" w:rsidP="00AF1B7A">
            <w:pPr>
              <w:rPr>
                <w:rFonts w:ascii="Arial Greek" w:hAnsi="Arial Greek"/>
              </w:rPr>
            </w:pPr>
          </w:p>
        </w:tc>
        <w:tc>
          <w:tcPr>
            <w:tcW w:w="3676" w:type="pct"/>
            <w:gridSpan w:val="11"/>
            <w:tcBorders>
              <w:top w:val="nil"/>
              <w:left w:val="nil"/>
              <w:bottom w:val="nil"/>
              <w:right w:val="nil"/>
            </w:tcBorders>
            <w:shd w:val="clear" w:color="auto" w:fill="auto"/>
            <w:hideMark/>
          </w:tcPr>
          <w:p w:rsidR="009B03E3" w:rsidRDefault="009B03E3" w:rsidP="00AF1B7A">
            <w:pPr>
              <w:rPr>
                <w:lang w:val="en-US"/>
              </w:rPr>
            </w:pPr>
          </w:p>
          <w:p w:rsidR="009B03E3" w:rsidRDefault="009B03E3" w:rsidP="00AF1B7A">
            <w:pPr>
              <w:rPr>
                <w:lang w:val="en-US"/>
              </w:rPr>
            </w:pPr>
          </w:p>
          <w:p w:rsidR="009B03E3" w:rsidRPr="00AF1B7A" w:rsidRDefault="009B03E3" w:rsidP="00B02FD0">
            <w:pPr>
              <w:rPr>
                <w:rFonts w:ascii="Arial" w:hAnsi="Arial" w:cs="Arial"/>
                <w:b/>
                <w:bCs/>
              </w:rPr>
            </w:pPr>
          </w:p>
        </w:tc>
        <w:tc>
          <w:tcPr>
            <w:tcW w:w="794" w:type="pct"/>
            <w:gridSpan w:val="3"/>
            <w:tcBorders>
              <w:top w:val="nil"/>
              <w:left w:val="nil"/>
              <w:bottom w:val="nil"/>
              <w:right w:val="nil"/>
            </w:tcBorders>
          </w:tcPr>
          <w:p w:rsidR="009B03E3" w:rsidRDefault="009B03E3" w:rsidP="00AF1B7A">
            <w:pPr>
              <w:rPr>
                <w:lang w:val="en-US"/>
              </w:rPr>
            </w:pPr>
          </w:p>
        </w:tc>
      </w:tr>
      <w:tr w:rsidR="009B03E3" w:rsidRPr="00AF1B7A" w:rsidTr="00192FE9">
        <w:trPr>
          <w:trHeight w:val="660"/>
        </w:trPr>
        <w:tc>
          <w:tcPr>
            <w:tcW w:w="4206" w:type="pct"/>
            <w:gridSpan w:val="14"/>
            <w:tcBorders>
              <w:top w:val="nil"/>
              <w:left w:val="nil"/>
              <w:bottom w:val="nil"/>
              <w:right w:val="nil"/>
            </w:tcBorders>
            <w:shd w:val="clear" w:color="auto" w:fill="auto"/>
            <w:noWrap/>
            <w:vAlign w:val="bottom"/>
            <w:hideMark/>
          </w:tcPr>
          <w:p w:rsidR="00BE4C97" w:rsidRPr="00BB4C9B" w:rsidRDefault="00BE4C97" w:rsidP="00AF1B7A">
            <w:pPr>
              <w:rPr>
                <w:rFonts w:ascii="Arial Greek" w:hAnsi="Arial Greek"/>
              </w:rPr>
            </w:pPr>
          </w:p>
          <w:p w:rsidR="00BE4C97" w:rsidRPr="00BB4C9B" w:rsidRDefault="00BE4C97" w:rsidP="00AF1B7A">
            <w:pPr>
              <w:rPr>
                <w:rFonts w:ascii="Arial Greek" w:hAnsi="Arial Greek"/>
              </w:rPr>
            </w:pPr>
          </w:p>
          <w:p w:rsidR="00BE4C97" w:rsidRPr="00BB4C9B" w:rsidRDefault="00BE4C97" w:rsidP="00AF1B7A">
            <w:pPr>
              <w:rPr>
                <w:rFonts w:ascii="Arial Greek" w:hAnsi="Arial Greek"/>
              </w:rPr>
            </w:pPr>
          </w:p>
          <w:p w:rsidR="009B03E3" w:rsidRDefault="009B03E3" w:rsidP="00AF1B7A">
            <w:pPr>
              <w:rPr>
                <w:rFonts w:ascii="Arial Greek" w:hAnsi="Arial Greek"/>
              </w:rPr>
            </w:pPr>
            <w:r>
              <w:rPr>
                <w:rFonts w:ascii="Arial Greek" w:hAnsi="Arial Greek"/>
              </w:rPr>
              <w:br/>
            </w:r>
            <w:r w:rsidRPr="00520C05">
              <w:rPr>
                <w:rFonts w:ascii="Arial Greek" w:hAnsi="Arial Greek"/>
                <w:b/>
              </w:rPr>
              <w:t>Δ.  ΑΛΛΑΓΗ ΚΩΔΙΚΩΝ</w:t>
            </w:r>
            <w:r w:rsidRPr="00520C05">
              <w:rPr>
                <w:rFonts w:ascii="Arial Greek" w:hAnsi="Arial Greek"/>
              </w:rPr>
              <w:t xml:space="preserve"> </w:t>
            </w:r>
          </w:p>
          <w:p w:rsidR="009B03E3" w:rsidRDefault="009B03E3" w:rsidP="00AF1B7A">
            <w:pPr>
              <w:rPr>
                <w:rFonts w:ascii="Arial Greek" w:hAnsi="Arial Greek"/>
              </w:rPr>
            </w:pPr>
          </w:p>
          <w:p w:rsidR="009B03E3" w:rsidRPr="00520C05" w:rsidRDefault="009B03E3" w:rsidP="00AF1B7A">
            <w:pPr>
              <w:rPr>
                <w:rFonts w:ascii="Arial Greek" w:hAnsi="Arial Greek"/>
              </w:rPr>
            </w:pPr>
            <w:r>
              <w:rPr>
                <w:rFonts w:ascii="Arial Greek" w:hAnsi="Arial Greek"/>
              </w:rPr>
              <w:t xml:space="preserve">    Προτείνεται  η αλλαγή στον ΚΑ 00.6126.01 από εργοδοτικές εισφορές Δημάρχου υπέρ ΙΚΑ σε εργοδοτικές εισφορές Δημάρχου.</w:t>
            </w:r>
          </w:p>
          <w:p w:rsidR="009B03E3" w:rsidRPr="00520C05" w:rsidRDefault="009B03E3" w:rsidP="00AF1B7A">
            <w:pPr>
              <w:rPr>
                <w:rFonts w:ascii="Arial Greek" w:hAnsi="Arial Greek"/>
              </w:rPr>
            </w:pPr>
          </w:p>
          <w:p w:rsidR="009B03E3" w:rsidRDefault="009B03E3" w:rsidP="00AF1B7A">
            <w:pPr>
              <w:rPr>
                <w:rFonts w:ascii="Arial Greek" w:hAnsi="Arial Greek"/>
              </w:rPr>
            </w:pPr>
          </w:p>
          <w:p w:rsidR="009B03E3" w:rsidRDefault="009B03E3" w:rsidP="00AF1B7A">
            <w:pPr>
              <w:rPr>
                <w:rFonts w:ascii="Arial Greek" w:hAnsi="Arial Greek"/>
              </w:rPr>
            </w:pPr>
          </w:p>
          <w:p w:rsidR="009B03E3" w:rsidRDefault="009B03E3" w:rsidP="00AF1B7A">
            <w:pPr>
              <w:rPr>
                <w:rFonts w:ascii="Arial Greek" w:hAnsi="Arial Greek"/>
              </w:rPr>
            </w:pPr>
          </w:p>
          <w:p w:rsidR="009B03E3" w:rsidRDefault="009B03E3" w:rsidP="00AF1B7A">
            <w:pPr>
              <w:rPr>
                <w:rFonts w:ascii="Arial Greek" w:hAnsi="Arial Greek"/>
              </w:rPr>
            </w:pPr>
          </w:p>
          <w:p w:rsidR="009B03E3" w:rsidRDefault="009B03E3" w:rsidP="00AF1B7A">
            <w:pPr>
              <w:rPr>
                <w:rFonts w:ascii="Arial Greek" w:hAnsi="Arial Greek"/>
              </w:rPr>
            </w:pPr>
          </w:p>
          <w:p w:rsidR="009B03E3" w:rsidRDefault="009B03E3" w:rsidP="00AF1B7A">
            <w:pPr>
              <w:rPr>
                <w:rFonts w:ascii="Arial Greek" w:hAnsi="Arial Greek"/>
              </w:rPr>
            </w:pPr>
          </w:p>
          <w:p w:rsidR="009B03E3" w:rsidRPr="00AF1B7A" w:rsidRDefault="009B03E3" w:rsidP="00AF1B7A">
            <w:pPr>
              <w:rPr>
                <w:rFonts w:ascii="Arial Greek" w:hAnsi="Arial Greek"/>
              </w:rPr>
            </w:pPr>
          </w:p>
        </w:tc>
        <w:tc>
          <w:tcPr>
            <w:tcW w:w="794" w:type="pct"/>
            <w:gridSpan w:val="3"/>
            <w:tcBorders>
              <w:top w:val="nil"/>
              <w:left w:val="nil"/>
              <w:bottom w:val="nil"/>
              <w:right w:val="nil"/>
            </w:tcBorders>
          </w:tcPr>
          <w:p w:rsidR="009B03E3" w:rsidRDefault="009B03E3" w:rsidP="00AF1B7A">
            <w:pPr>
              <w:rPr>
                <w:rFonts w:ascii="Arial Greek" w:hAnsi="Arial Greek"/>
              </w:rPr>
            </w:pPr>
          </w:p>
        </w:tc>
      </w:tr>
      <w:tr w:rsidR="009B03E3" w:rsidRPr="00AF1B7A" w:rsidTr="00192FE9">
        <w:trPr>
          <w:trHeight w:val="255"/>
        </w:trPr>
        <w:tc>
          <w:tcPr>
            <w:tcW w:w="443"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2552" w:type="pct"/>
            <w:gridSpan w:val="7"/>
            <w:vMerge w:val="restart"/>
            <w:tcBorders>
              <w:top w:val="nil"/>
              <w:left w:val="nil"/>
              <w:bottom w:val="nil"/>
              <w:right w:val="nil"/>
            </w:tcBorders>
            <w:shd w:val="clear" w:color="auto" w:fill="auto"/>
            <w:hideMark/>
          </w:tcPr>
          <w:p w:rsidR="009B03E3" w:rsidRPr="00AF1B7A" w:rsidRDefault="009B03E3" w:rsidP="00AF1B7A">
            <w:pPr>
              <w:jc w:val="center"/>
              <w:rPr>
                <w:rFonts w:ascii="Arial" w:hAnsi="Arial" w:cs="Arial"/>
                <w:b/>
                <w:bCs/>
              </w:rPr>
            </w:pPr>
            <w:r w:rsidRPr="00AF1B7A">
              <w:rPr>
                <w:rFonts w:ascii="Arial" w:hAnsi="Arial" w:cs="Arial"/>
                <w:b/>
                <w:bCs/>
              </w:rPr>
              <w:t>ΑΝΑΚΕΦΑΛΑΙΩΣΗ</w:t>
            </w:r>
          </w:p>
        </w:tc>
        <w:tc>
          <w:tcPr>
            <w:tcW w:w="855" w:type="pct"/>
            <w:gridSpan w:val="3"/>
            <w:tcBorders>
              <w:top w:val="nil"/>
              <w:left w:val="nil"/>
              <w:bottom w:val="nil"/>
              <w:right w:val="nil"/>
            </w:tcBorders>
            <w:shd w:val="clear" w:color="auto" w:fill="auto"/>
            <w:hideMark/>
          </w:tcPr>
          <w:p w:rsidR="009B03E3" w:rsidRPr="00AF1B7A" w:rsidRDefault="009B03E3" w:rsidP="00AF1B7A">
            <w:pPr>
              <w:jc w:val="right"/>
              <w:rPr>
                <w:rFonts w:ascii="Arial" w:hAnsi="Arial" w:cs="Arial"/>
                <w:b/>
                <w:bCs/>
              </w:rPr>
            </w:pPr>
          </w:p>
        </w:tc>
        <w:tc>
          <w:tcPr>
            <w:tcW w:w="111" w:type="pct"/>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485"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553" w:type="pct"/>
            <w:gridSpan w:val="2"/>
            <w:tcBorders>
              <w:top w:val="nil"/>
              <w:left w:val="nil"/>
              <w:bottom w:val="nil"/>
              <w:right w:val="nil"/>
            </w:tcBorders>
          </w:tcPr>
          <w:p w:rsidR="009B03E3" w:rsidRPr="00AF1B7A" w:rsidRDefault="009B03E3" w:rsidP="00AF1B7A">
            <w:pPr>
              <w:rPr>
                <w:rFonts w:ascii="Arial Greek" w:hAnsi="Arial Greek"/>
              </w:rPr>
            </w:pPr>
          </w:p>
        </w:tc>
      </w:tr>
      <w:tr w:rsidR="009B03E3" w:rsidRPr="00AF1B7A" w:rsidTr="00192FE9">
        <w:trPr>
          <w:trHeight w:val="255"/>
        </w:trPr>
        <w:tc>
          <w:tcPr>
            <w:tcW w:w="443"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2552" w:type="pct"/>
            <w:gridSpan w:val="7"/>
            <w:vMerge/>
            <w:tcBorders>
              <w:top w:val="nil"/>
              <w:left w:val="nil"/>
              <w:bottom w:val="nil"/>
              <w:right w:val="nil"/>
            </w:tcBorders>
            <w:vAlign w:val="center"/>
            <w:hideMark/>
          </w:tcPr>
          <w:p w:rsidR="009B03E3" w:rsidRPr="00AF1B7A" w:rsidRDefault="009B03E3" w:rsidP="00AF1B7A">
            <w:pPr>
              <w:rPr>
                <w:rFonts w:ascii="Arial" w:hAnsi="Arial" w:cs="Arial"/>
                <w:b/>
                <w:bCs/>
              </w:rPr>
            </w:pPr>
          </w:p>
        </w:tc>
        <w:tc>
          <w:tcPr>
            <w:tcW w:w="855" w:type="pct"/>
            <w:gridSpan w:val="3"/>
            <w:tcBorders>
              <w:top w:val="nil"/>
              <w:left w:val="nil"/>
              <w:bottom w:val="nil"/>
              <w:right w:val="nil"/>
            </w:tcBorders>
            <w:shd w:val="clear" w:color="auto" w:fill="auto"/>
            <w:hideMark/>
          </w:tcPr>
          <w:p w:rsidR="009B03E3" w:rsidRPr="00AF1B7A" w:rsidRDefault="009B03E3" w:rsidP="00AF1B7A">
            <w:pPr>
              <w:jc w:val="right"/>
              <w:rPr>
                <w:rFonts w:ascii="Arial" w:hAnsi="Arial" w:cs="Arial"/>
                <w:b/>
                <w:bCs/>
              </w:rPr>
            </w:pPr>
          </w:p>
        </w:tc>
        <w:tc>
          <w:tcPr>
            <w:tcW w:w="111" w:type="pct"/>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485"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553" w:type="pct"/>
            <w:gridSpan w:val="2"/>
            <w:tcBorders>
              <w:top w:val="nil"/>
              <w:left w:val="nil"/>
              <w:bottom w:val="nil"/>
              <w:right w:val="nil"/>
            </w:tcBorders>
          </w:tcPr>
          <w:p w:rsidR="009B03E3" w:rsidRPr="00AF1B7A" w:rsidRDefault="009B03E3" w:rsidP="00AF1B7A">
            <w:pPr>
              <w:rPr>
                <w:rFonts w:ascii="Arial Greek" w:hAnsi="Arial Greek"/>
              </w:rPr>
            </w:pPr>
          </w:p>
        </w:tc>
      </w:tr>
      <w:tr w:rsidR="009B03E3" w:rsidRPr="00AF1B7A" w:rsidTr="00192FE9">
        <w:trPr>
          <w:trHeight w:val="255"/>
        </w:trPr>
        <w:tc>
          <w:tcPr>
            <w:tcW w:w="443"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2552" w:type="pct"/>
            <w:gridSpan w:val="7"/>
            <w:tcBorders>
              <w:top w:val="nil"/>
              <w:left w:val="nil"/>
              <w:bottom w:val="nil"/>
              <w:right w:val="nil"/>
            </w:tcBorders>
            <w:shd w:val="clear" w:color="auto" w:fill="auto"/>
            <w:hideMark/>
          </w:tcPr>
          <w:p w:rsidR="009B03E3" w:rsidRPr="00AF1B7A" w:rsidRDefault="009B03E3" w:rsidP="00AF1B7A">
            <w:pPr>
              <w:rPr>
                <w:rFonts w:ascii="Arial" w:hAnsi="Arial" w:cs="Arial"/>
                <w:b/>
                <w:bCs/>
              </w:rPr>
            </w:pPr>
            <w:r w:rsidRPr="00AF1B7A">
              <w:rPr>
                <w:rFonts w:ascii="Arial" w:hAnsi="Arial" w:cs="Arial"/>
                <w:b/>
                <w:bCs/>
              </w:rPr>
              <w:t>Υπάρχον Αποθεματικό Κεφάλαιο :</w:t>
            </w:r>
          </w:p>
        </w:tc>
        <w:tc>
          <w:tcPr>
            <w:tcW w:w="855" w:type="pct"/>
            <w:gridSpan w:val="3"/>
            <w:tcBorders>
              <w:top w:val="nil"/>
              <w:left w:val="nil"/>
              <w:bottom w:val="nil"/>
              <w:right w:val="nil"/>
            </w:tcBorders>
            <w:shd w:val="clear" w:color="auto" w:fill="auto"/>
            <w:hideMark/>
          </w:tcPr>
          <w:p w:rsidR="009B03E3" w:rsidRPr="00AF1B7A" w:rsidRDefault="009B03E3" w:rsidP="00130F07">
            <w:pPr>
              <w:jc w:val="right"/>
              <w:rPr>
                <w:rFonts w:ascii="Arial" w:hAnsi="Arial" w:cs="Arial"/>
                <w:b/>
                <w:bCs/>
              </w:rPr>
            </w:pPr>
            <w:r>
              <w:rPr>
                <w:rFonts w:ascii="Arial" w:hAnsi="Arial" w:cs="Arial"/>
                <w:b/>
                <w:bCs/>
              </w:rPr>
              <w:t>203.175,80</w:t>
            </w:r>
          </w:p>
        </w:tc>
        <w:tc>
          <w:tcPr>
            <w:tcW w:w="111" w:type="pct"/>
            <w:tcBorders>
              <w:top w:val="nil"/>
              <w:left w:val="nil"/>
              <w:bottom w:val="nil"/>
              <w:right w:val="nil"/>
            </w:tcBorders>
            <w:shd w:val="clear" w:color="auto" w:fill="auto"/>
            <w:noWrap/>
            <w:vAlign w:val="bottom"/>
            <w:hideMark/>
          </w:tcPr>
          <w:p w:rsidR="009B03E3" w:rsidRPr="00AF1B7A" w:rsidRDefault="009B03E3" w:rsidP="00130F07">
            <w:pPr>
              <w:ind w:right="-197"/>
              <w:jc w:val="right"/>
              <w:rPr>
                <w:rFonts w:ascii="Arial Greek" w:hAnsi="Arial Greek"/>
                <w:b/>
                <w:bCs/>
              </w:rPr>
            </w:pPr>
          </w:p>
        </w:tc>
        <w:tc>
          <w:tcPr>
            <w:tcW w:w="485" w:type="pct"/>
            <w:gridSpan w:val="2"/>
            <w:tcBorders>
              <w:top w:val="nil"/>
              <w:left w:val="nil"/>
              <w:bottom w:val="nil"/>
              <w:right w:val="nil"/>
            </w:tcBorders>
            <w:shd w:val="clear" w:color="auto" w:fill="auto"/>
            <w:noWrap/>
            <w:vAlign w:val="bottom"/>
            <w:hideMark/>
          </w:tcPr>
          <w:p w:rsidR="009B03E3" w:rsidRPr="00AF1B7A" w:rsidRDefault="009B03E3" w:rsidP="00130F07">
            <w:pPr>
              <w:rPr>
                <w:rFonts w:ascii="Arial Greek" w:hAnsi="Arial Greek"/>
              </w:rPr>
            </w:pPr>
          </w:p>
        </w:tc>
        <w:tc>
          <w:tcPr>
            <w:tcW w:w="553" w:type="pct"/>
            <w:gridSpan w:val="2"/>
            <w:tcBorders>
              <w:top w:val="nil"/>
              <w:left w:val="nil"/>
              <w:bottom w:val="nil"/>
              <w:right w:val="nil"/>
            </w:tcBorders>
          </w:tcPr>
          <w:p w:rsidR="009B03E3" w:rsidRPr="00AF1B7A" w:rsidRDefault="009B03E3" w:rsidP="00130F07">
            <w:pPr>
              <w:rPr>
                <w:rFonts w:ascii="Arial Greek" w:hAnsi="Arial Greek"/>
              </w:rPr>
            </w:pPr>
          </w:p>
        </w:tc>
      </w:tr>
      <w:tr w:rsidR="009B03E3" w:rsidRPr="00AF1B7A" w:rsidTr="00192FE9">
        <w:trPr>
          <w:trHeight w:val="255"/>
        </w:trPr>
        <w:tc>
          <w:tcPr>
            <w:tcW w:w="443"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749" w:type="pct"/>
            <w:gridSpan w:val="3"/>
            <w:tcBorders>
              <w:top w:val="nil"/>
              <w:left w:val="nil"/>
              <w:bottom w:val="nil"/>
              <w:right w:val="nil"/>
            </w:tcBorders>
            <w:shd w:val="clear" w:color="auto" w:fill="auto"/>
            <w:hideMark/>
          </w:tcPr>
          <w:p w:rsidR="009B03E3" w:rsidRPr="00AF1B7A" w:rsidRDefault="009B03E3" w:rsidP="00AF1B7A">
            <w:pPr>
              <w:rPr>
                <w:rFonts w:ascii="Arial" w:hAnsi="Arial" w:cs="Arial"/>
                <w:b/>
                <w:bCs/>
              </w:rPr>
            </w:pPr>
          </w:p>
        </w:tc>
        <w:tc>
          <w:tcPr>
            <w:tcW w:w="1804" w:type="pct"/>
            <w:gridSpan w:val="4"/>
            <w:tcBorders>
              <w:top w:val="nil"/>
              <w:left w:val="nil"/>
              <w:bottom w:val="nil"/>
              <w:right w:val="nil"/>
            </w:tcBorders>
            <w:shd w:val="clear" w:color="auto" w:fill="auto"/>
            <w:hideMark/>
          </w:tcPr>
          <w:p w:rsidR="009B03E3" w:rsidRPr="00AF1B7A" w:rsidRDefault="009B03E3" w:rsidP="00AF1B7A">
            <w:pPr>
              <w:rPr>
                <w:rFonts w:ascii="Arial" w:hAnsi="Arial" w:cs="Arial"/>
                <w:b/>
                <w:bCs/>
              </w:rPr>
            </w:pPr>
          </w:p>
        </w:tc>
        <w:tc>
          <w:tcPr>
            <w:tcW w:w="855" w:type="pct"/>
            <w:gridSpan w:val="3"/>
            <w:tcBorders>
              <w:top w:val="nil"/>
              <w:left w:val="nil"/>
              <w:bottom w:val="nil"/>
              <w:right w:val="nil"/>
            </w:tcBorders>
            <w:shd w:val="clear" w:color="auto" w:fill="auto"/>
            <w:hideMark/>
          </w:tcPr>
          <w:p w:rsidR="009B03E3" w:rsidRPr="00AF1B7A" w:rsidRDefault="009B03E3" w:rsidP="00AF1B7A">
            <w:pPr>
              <w:jc w:val="right"/>
              <w:rPr>
                <w:rFonts w:ascii="Arial" w:hAnsi="Arial" w:cs="Arial"/>
                <w:b/>
                <w:bCs/>
              </w:rPr>
            </w:pPr>
          </w:p>
        </w:tc>
        <w:tc>
          <w:tcPr>
            <w:tcW w:w="111" w:type="pct"/>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b/>
                <w:bCs/>
              </w:rPr>
            </w:pPr>
          </w:p>
        </w:tc>
        <w:tc>
          <w:tcPr>
            <w:tcW w:w="485"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553" w:type="pct"/>
            <w:gridSpan w:val="2"/>
            <w:tcBorders>
              <w:top w:val="nil"/>
              <w:left w:val="nil"/>
              <w:bottom w:val="nil"/>
              <w:right w:val="nil"/>
            </w:tcBorders>
          </w:tcPr>
          <w:p w:rsidR="009B03E3" w:rsidRPr="00AF1B7A" w:rsidRDefault="009B03E3" w:rsidP="00AF1B7A">
            <w:pPr>
              <w:rPr>
                <w:rFonts w:ascii="Arial Greek" w:hAnsi="Arial Greek"/>
              </w:rPr>
            </w:pPr>
          </w:p>
        </w:tc>
      </w:tr>
      <w:tr w:rsidR="009B03E3" w:rsidRPr="00AF1B7A" w:rsidTr="00192FE9">
        <w:trPr>
          <w:trHeight w:val="255"/>
        </w:trPr>
        <w:tc>
          <w:tcPr>
            <w:tcW w:w="443"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749" w:type="pct"/>
            <w:gridSpan w:val="3"/>
            <w:tcBorders>
              <w:top w:val="nil"/>
              <w:left w:val="nil"/>
              <w:bottom w:val="nil"/>
              <w:right w:val="nil"/>
            </w:tcBorders>
            <w:shd w:val="clear" w:color="auto" w:fill="auto"/>
            <w:hideMark/>
          </w:tcPr>
          <w:p w:rsidR="009B03E3" w:rsidRPr="00AF1B7A" w:rsidRDefault="009B03E3" w:rsidP="00AF1B7A">
            <w:pPr>
              <w:rPr>
                <w:rFonts w:ascii="Arial" w:hAnsi="Arial" w:cs="Arial"/>
                <w:b/>
                <w:bCs/>
              </w:rPr>
            </w:pPr>
          </w:p>
        </w:tc>
        <w:tc>
          <w:tcPr>
            <w:tcW w:w="1804" w:type="pct"/>
            <w:gridSpan w:val="4"/>
            <w:tcBorders>
              <w:top w:val="nil"/>
              <w:left w:val="nil"/>
              <w:bottom w:val="nil"/>
              <w:right w:val="nil"/>
            </w:tcBorders>
            <w:shd w:val="clear" w:color="auto" w:fill="auto"/>
            <w:hideMark/>
          </w:tcPr>
          <w:p w:rsidR="009B03E3" w:rsidRPr="00AF1B7A" w:rsidRDefault="009B03E3" w:rsidP="00AF1B7A">
            <w:pPr>
              <w:rPr>
                <w:rFonts w:ascii="Arial" w:hAnsi="Arial" w:cs="Arial"/>
                <w:b/>
                <w:bCs/>
              </w:rPr>
            </w:pPr>
          </w:p>
        </w:tc>
        <w:tc>
          <w:tcPr>
            <w:tcW w:w="855" w:type="pct"/>
            <w:gridSpan w:val="3"/>
            <w:tcBorders>
              <w:top w:val="nil"/>
              <w:left w:val="nil"/>
              <w:bottom w:val="nil"/>
              <w:right w:val="nil"/>
            </w:tcBorders>
            <w:shd w:val="clear" w:color="auto" w:fill="auto"/>
            <w:hideMark/>
          </w:tcPr>
          <w:p w:rsidR="009B03E3" w:rsidRPr="00AF1B7A" w:rsidRDefault="009B03E3" w:rsidP="00AF1B7A">
            <w:pPr>
              <w:jc w:val="right"/>
              <w:rPr>
                <w:rFonts w:ascii="Arial" w:hAnsi="Arial" w:cs="Arial"/>
                <w:b/>
                <w:bCs/>
              </w:rPr>
            </w:pPr>
          </w:p>
        </w:tc>
        <w:tc>
          <w:tcPr>
            <w:tcW w:w="111" w:type="pct"/>
            <w:tcBorders>
              <w:top w:val="nil"/>
              <w:left w:val="nil"/>
              <w:bottom w:val="nil"/>
              <w:right w:val="nil"/>
            </w:tcBorders>
            <w:shd w:val="clear" w:color="auto" w:fill="auto"/>
            <w:hideMark/>
          </w:tcPr>
          <w:p w:rsidR="009B03E3" w:rsidRPr="00AF1B7A" w:rsidRDefault="009B03E3" w:rsidP="00AF1B7A">
            <w:pPr>
              <w:jc w:val="right"/>
              <w:rPr>
                <w:rFonts w:ascii="Arial" w:hAnsi="Arial" w:cs="Arial"/>
                <w:b/>
                <w:bCs/>
              </w:rPr>
            </w:pPr>
          </w:p>
        </w:tc>
        <w:tc>
          <w:tcPr>
            <w:tcW w:w="485"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553" w:type="pct"/>
            <w:gridSpan w:val="2"/>
            <w:tcBorders>
              <w:top w:val="nil"/>
              <w:left w:val="nil"/>
              <w:bottom w:val="nil"/>
              <w:right w:val="nil"/>
            </w:tcBorders>
          </w:tcPr>
          <w:p w:rsidR="009B03E3" w:rsidRPr="00AF1B7A" w:rsidRDefault="009B03E3" w:rsidP="00AF1B7A">
            <w:pPr>
              <w:rPr>
                <w:rFonts w:ascii="Arial Greek" w:hAnsi="Arial Greek"/>
              </w:rPr>
            </w:pPr>
          </w:p>
        </w:tc>
      </w:tr>
      <w:tr w:rsidR="009B03E3" w:rsidRPr="00AF1B7A" w:rsidTr="00192FE9">
        <w:trPr>
          <w:trHeight w:val="255"/>
        </w:trPr>
        <w:tc>
          <w:tcPr>
            <w:tcW w:w="443"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2552" w:type="pct"/>
            <w:gridSpan w:val="7"/>
            <w:tcBorders>
              <w:top w:val="nil"/>
              <w:left w:val="nil"/>
              <w:bottom w:val="nil"/>
              <w:right w:val="nil"/>
            </w:tcBorders>
            <w:shd w:val="clear" w:color="auto" w:fill="auto"/>
            <w:hideMark/>
          </w:tcPr>
          <w:p w:rsidR="009B03E3" w:rsidRPr="00AF1B7A" w:rsidRDefault="009B03E3" w:rsidP="00AF1B7A">
            <w:pPr>
              <w:rPr>
                <w:rFonts w:ascii="Arial" w:hAnsi="Arial" w:cs="Arial"/>
                <w:b/>
                <w:bCs/>
              </w:rPr>
            </w:pPr>
            <w:r w:rsidRPr="00AF1B7A">
              <w:rPr>
                <w:rFonts w:ascii="Arial" w:hAnsi="Arial" w:cs="Arial"/>
                <w:b/>
                <w:bCs/>
              </w:rPr>
              <w:t>Ενίσχυση Αποθεματικού Κεφαλαίου</w:t>
            </w:r>
          </w:p>
        </w:tc>
        <w:tc>
          <w:tcPr>
            <w:tcW w:w="855" w:type="pct"/>
            <w:gridSpan w:val="3"/>
            <w:tcBorders>
              <w:top w:val="nil"/>
              <w:left w:val="nil"/>
              <w:bottom w:val="nil"/>
              <w:right w:val="nil"/>
            </w:tcBorders>
            <w:shd w:val="clear" w:color="auto" w:fill="auto"/>
            <w:hideMark/>
          </w:tcPr>
          <w:p w:rsidR="009B03E3" w:rsidRPr="00AF1B7A" w:rsidRDefault="009B03E3" w:rsidP="00AF1B7A">
            <w:pPr>
              <w:jc w:val="right"/>
              <w:rPr>
                <w:rFonts w:ascii="Arial" w:hAnsi="Arial" w:cs="Arial"/>
                <w:b/>
                <w:bCs/>
              </w:rPr>
            </w:pPr>
          </w:p>
        </w:tc>
        <w:tc>
          <w:tcPr>
            <w:tcW w:w="111" w:type="pct"/>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485"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553" w:type="pct"/>
            <w:gridSpan w:val="2"/>
            <w:tcBorders>
              <w:top w:val="nil"/>
              <w:left w:val="nil"/>
              <w:bottom w:val="nil"/>
              <w:right w:val="nil"/>
            </w:tcBorders>
          </w:tcPr>
          <w:p w:rsidR="009B03E3" w:rsidRPr="00AF1B7A" w:rsidRDefault="009B03E3" w:rsidP="00AF1B7A">
            <w:pPr>
              <w:rPr>
                <w:rFonts w:ascii="Arial Greek" w:hAnsi="Arial Greek"/>
              </w:rPr>
            </w:pPr>
          </w:p>
        </w:tc>
      </w:tr>
      <w:tr w:rsidR="009B03E3" w:rsidRPr="00AF1B7A" w:rsidTr="00192FE9">
        <w:trPr>
          <w:trHeight w:val="255"/>
        </w:trPr>
        <w:tc>
          <w:tcPr>
            <w:tcW w:w="443"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2552" w:type="pct"/>
            <w:gridSpan w:val="7"/>
            <w:tcBorders>
              <w:top w:val="nil"/>
              <w:left w:val="nil"/>
              <w:bottom w:val="nil"/>
              <w:right w:val="nil"/>
            </w:tcBorders>
            <w:shd w:val="clear" w:color="auto" w:fill="auto"/>
            <w:hideMark/>
          </w:tcPr>
          <w:p w:rsidR="009B03E3" w:rsidRPr="00FB65C9" w:rsidRDefault="009B03E3" w:rsidP="00AF1B7A">
            <w:pPr>
              <w:rPr>
                <w:rFonts w:ascii="Arial" w:hAnsi="Arial" w:cs="Arial"/>
              </w:rPr>
            </w:pPr>
          </w:p>
        </w:tc>
        <w:tc>
          <w:tcPr>
            <w:tcW w:w="855" w:type="pct"/>
            <w:gridSpan w:val="3"/>
            <w:tcBorders>
              <w:top w:val="nil"/>
              <w:left w:val="nil"/>
              <w:bottom w:val="nil"/>
              <w:right w:val="nil"/>
            </w:tcBorders>
            <w:shd w:val="clear" w:color="auto" w:fill="auto"/>
            <w:hideMark/>
          </w:tcPr>
          <w:p w:rsidR="009B03E3" w:rsidRPr="00AF1B7A" w:rsidRDefault="009B03E3" w:rsidP="009D47C7">
            <w:pPr>
              <w:jc w:val="right"/>
              <w:rPr>
                <w:rFonts w:ascii="Arial" w:hAnsi="Arial" w:cs="Arial"/>
              </w:rPr>
            </w:pPr>
            <w:r>
              <w:rPr>
                <w:rFonts w:ascii="Arial" w:hAnsi="Arial" w:cs="Arial"/>
              </w:rPr>
              <w:t xml:space="preserve">      </w:t>
            </w:r>
          </w:p>
        </w:tc>
        <w:tc>
          <w:tcPr>
            <w:tcW w:w="111" w:type="pct"/>
            <w:tcBorders>
              <w:top w:val="nil"/>
              <w:left w:val="nil"/>
              <w:bottom w:val="nil"/>
              <w:right w:val="nil"/>
            </w:tcBorders>
            <w:shd w:val="clear" w:color="auto" w:fill="auto"/>
            <w:noWrap/>
            <w:vAlign w:val="bottom"/>
            <w:hideMark/>
          </w:tcPr>
          <w:p w:rsidR="009B03E3" w:rsidRPr="00AF1B7A" w:rsidRDefault="009B03E3" w:rsidP="009432EF">
            <w:pPr>
              <w:ind w:left="-236" w:right="-283"/>
              <w:jc w:val="right"/>
              <w:rPr>
                <w:rFonts w:ascii="Arial Greek" w:hAnsi="Arial Greek"/>
              </w:rPr>
            </w:pPr>
            <w:r>
              <w:rPr>
                <w:rFonts w:ascii="Arial Greek" w:hAnsi="Arial Greek"/>
              </w:rPr>
              <w:t>9</w:t>
            </w:r>
          </w:p>
        </w:tc>
        <w:tc>
          <w:tcPr>
            <w:tcW w:w="485"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553" w:type="pct"/>
            <w:gridSpan w:val="2"/>
            <w:tcBorders>
              <w:top w:val="nil"/>
              <w:left w:val="nil"/>
              <w:bottom w:val="nil"/>
              <w:right w:val="nil"/>
            </w:tcBorders>
          </w:tcPr>
          <w:p w:rsidR="009B03E3" w:rsidRPr="00AF1B7A" w:rsidRDefault="009B03E3" w:rsidP="00AF1B7A">
            <w:pPr>
              <w:rPr>
                <w:rFonts w:ascii="Arial Greek" w:hAnsi="Arial Greek"/>
              </w:rPr>
            </w:pPr>
          </w:p>
        </w:tc>
      </w:tr>
      <w:tr w:rsidR="009B03E3" w:rsidRPr="00AF1B7A" w:rsidTr="00192FE9">
        <w:trPr>
          <w:trHeight w:val="255"/>
        </w:trPr>
        <w:tc>
          <w:tcPr>
            <w:tcW w:w="443"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2552" w:type="pct"/>
            <w:gridSpan w:val="7"/>
            <w:tcBorders>
              <w:top w:val="nil"/>
              <w:left w:val="nil"/>
              <w:bottom w:val="nil"/>
              <w:right w:val="nil"/>
            </w:tcBorders>
            <w:shd w:val="clear" w:color="auto" w:fill="auto"/>
            <w:hideMark/>
          </w:tcPr>
          <w:p w:rsidR="009B03E3" w:rsidRPr="00FB65C9" w:rsidRDefault="009B03E3" w:rsidP="00AB5288">
            <w:pPr>
              <w:rPr>
                <w:rFonts w:ascii="Arial" w:hAnsi="Arial" w:cs="Arial"/>
              </w:rPr>
            </w:pPr>
            <w:r>
              <w:rPr>
                <w:rFonts w:ascii="Arial" w:hAnsi="Arial" w:cs="Arial"/>
                <w:lang w:val="en-US"/>
              </w:rPr>
              <w:t>1)</w:t>
            </w:r>
            <w:r>
              <w:rPr>
                <w:rFonts w:ascii="Arial" w:hAnsi="Arial" w:cs="Arial"/>
              </w:rPr>
              <w:t xml:space="preserve"> </w:t>
            </w:r>
            <w:r>
              <w:rPr>
                <w:rFonts w:ascii="Arial" w:hAnsi="Arial" w:cs="Arial"/>
                <w:lang w:val="en-US"/>
              </w:rPr>
              <w:t>A</w:t>
            </w:r>
            <w:r>
              <w:rPr>
                <w:rFonts w:ascii="Arial" w:hAnsi="Arial" w:cs="Arial"/>
              </w:rPr>
              <w:t>πό αύξηση εσόδων</w:t>
            </w:r>
          </w:p>
        </w:tc>
        <w:tc>
          <w:tcPr>
            <w:tcW w:w="855" w:type="pct"/>
            <w:gridSpan w:val="3"/>
            <w:tcBorders>
              <w:top w:val="nil"/>
              <w:left w:val="nil"/>
              <w:bottom w:val="nil"/>
              <w:right w:val="nil"/>
            </w:tcBorders>
            <w:shd w:val="clear" w:color="auto" w:fill="auto"/>
            <w:hideMark/>
          </w:tcPr>
          <w:p w:rsidR="009B03E3" w:rsidRPr="00130F07" w:rsidRDefault="009B03E3" w:rsidP="00AF1B7A">
            <w:pPr>
              <w:jc w:val="right"/>
              <w:rPr>
                <w:rFonts w:ascii="Arial" w:hAnsi="Arial" w:cs="Arial"/>
                <w:b/>
              </w:rPr>
            </w:pPr>
            <w:r w:rsidRPr="00130F07">
              <w:rPr>
                <w:rFonts w:ascii="Arial" w:hAnsi="Arial" w:cs="Arial"/>
                <w:b/>
              </w:rPr>
              <w:t>269.231,38</w:t>
            </w:r>
          </w:p>
        </w:tc>
        <w:tc>
          <w:tcPr>
            <w:tcW w:w="111" w:type="pct"/>
            <w:tcBorders>
              <w:top w:val="nil"/>
              <w:left w:val="nil"/>
              <w:bottom w:val="nil"/>
              <w:right w:val="nil"/>
            </w:tcBorders>
            <w:shd w:val="clear" w:color="auto" w:fill="auto"/>
            <w:noWrap/>
            <w:vAlign w:val="bottom"/>
            <w:hideMark/>
          </w:tcPr>
          <w:p w:rsidR="009B03E3" w:rsidRPr="00AF1B7A" w:rsidRDefault="009B03E3" w:rsidP="00AF1B7A">
            <w:pPr>
              <w:jc w:val="right"/>
              <w:rPr>
                <w:rFonts w:ascii="Arial Greek" w:hAnsi="Arial Greek"/>
              </w:rPr>
            </w:pPr>
          </w:p>
        </w:tc>
        <w:tc>
          <w:tcPr>
            <w:tcW w:w="485"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553" w:type="pct"/>
            <w:gridSpan w:val="2"/>
            <w:tcBorders>
              <w:top w:val="nil"/>
              <w:left w:val="nil"/>
              <w:bottom w:val="nil"/>
              <w:right w:val="nil"/>
            </w:tcBorders>
          </w:tcPr>
          <w:p w:rsidR="009B03E3" w:rsidRPr="00AF1B7A" w:rsidRDefault="009B03E3" w:rsidP="00AF1B7A">
            <w:pPr>
              <w:rPr>
                <w:rFonts w:ascii="Arial Greek" w:hAnsi="Arial Greek"/>
              </w:rPr>
            </w:pPr>
          </w:p>
        </w:tc>
      </w:tr>
      <w:tr w:rsidR="009B03E3" w:rsidRPr="00AF1B7A" w:rsidTr="00192FE9">
        <w:trPr>
          <w:trHeight w:val="255"/>
        </w:trPr>
        <w:tc>
          <w:tcPr>
            <w:tcW w:w="443"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2552" w:type="pct"/>
            <w:gridSpan w:val="7"/>
            <w:tcBorders>
              <w:top w:val="nil"/>
              <w:left w:val="nil"/>
              <w:bottom w:val="nil"/>
              <w:right w:val="nil"/>
            </w:tcBorders>
            <w:shd w:val="clear" w:color="auto" w:fill="auto"/>
            <w:hideMark/>
          </w:tcPr>
          <w:p w:rsidR="009B03E3" w:rsidRPr="00AF1B7A" w:rsidRDefault="009B03E3" w:rsidP="00AF1B7A">
            <w:pPr>
              <w:rPr>
                <w:rFonts w:ascii="Arial" w:hAnsi="Arial" w:cs="Arial"/>
              </w:rPr>
            </w:pPr>
            <w:r>
              <w:rPr>
                <w:rFonts w:ascii="Arial" w:hAnsi="Arial" w:cs="Arial"/>
              </w:rPr>
              <w:t>2</w:t>
            </w:r>
            <w:r w:rsidRPr="00AF1B7A">
              <w:rPr>
                <w:rFonts w:ascii="Arial" w:hAnsi="Arial" w:cs="Arial"/>
              </w:rPr>
              <w:t>) Από υπάρχουσες πιστώσεις</w:t>
            </w:r>
          </w:p>
        </w:tc>
        <w:tc>
          <w:tcPr>
            <w:tcW w:w="855" w:type="pct"/>
            <w:gridSpan w:val="3"/>
            <w:tcBorders>
              <w:top w:val="nil"/>
              <w:left w:val="nil"/>
              <w:bottom w:val="nil"/>
              <w:right w:val="nil"/>
            </w:tcBorders>
            <w:shd w:val="clear" w:color="auto" w:fill="auto"/>
            <w:hideMark/>
          </w:tcPr>
          <w:p w:rsidR="009B03E3" w:rsidRPr="00AF1B7A" w:rsidRDefault="009B03E3" w:rsidP="00AF1B7A">
            <w:pPr>
              <w:jc w:val="right"/>
              <w:rPr>
                <w:rFonts w:ascii="Arial" w:hAnsi="Arial" w:cs="Arial"/>
              </w:rPr>
            </w:pPr>
            <w:r>
              <w:rPr>
                <w:rFonts w:ascii="Arial" w:hAnsi="Arial" w:cs="Arial"/>
              </w:rPr>
              <w:t>1</w:t>
            </w:r>
            <w:r w:rsidR="00F91EA9">
              <w:rPr>
                <w:rFonts w:ascii="Arial" w:hAnsi="Arial" w:cs="Arial"/>
              </w:rPr>
              <w:t>5</w:t>
            </w:r>
            <w:r>
              <w:rPr>
                <w:rFonts w:ascii="Arial" w:hAnsi="Arial" w:cs="Arial"/>
              </w:rPr>
              <w:t>2.000,00</w:t>
            </w:r>
          </w:p>
        </w:tc>
        <w:tc>
          <w:tcPr>
            <w:tcW w:w="111" w:type="pct"/>
            <w:tcBorders>
              <w:top w:val="nil"/>
              <w:left w:val="nil"/>
              <w:bottom w:val="nil"/>
              <w:right w:val="nil"/>
            </w:tcBorders>
            <w:shd w:val="clear" w:color="auto" w:fill="auto"/>
            <w:noWrap/>
            <w:vAlign w:val="bottom"/>
            <w:hideMark/>
          </w:tcPr>
          <w:p w:rsidR="009B03E3" w:rsidRPr="00AF1B7A" w:rsidRDefault="009B03E3" w:rsidP="00F82FFF">
            <w:pPr>
              <w:jc w:val="right"/>
              <w:rPr>
                <w:rFonts w:ascii="Arial Greek" w:hAnsi="Arial Greek"/>
              </w:rPr>
            </w:pPr>
          </w:p>
        </w:tc>
        <w:tc>
          <w:tcPr>
            <w:tcW w:w="485"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553" w:type="pct"/>
            <w:gridSpan w:val="2"/>
            <w:tcBorders>
              <w:top w:val="nil"/>
              <w:left w:val="nil"/>
              <w:bottom w:val="nil"/>
              <w:right w:val="nil"/>
            </w:tcBorders>
          </w:tcPr>
          <w:p w:rsidR="009B03E3" w:rsidRPr="00AF1B7A" w:rsidRDefault="009B03E3" w:rsidP="00AF1B7A">
            <w:pPr>
              <w:rPr>
                <w:rFonts w:ascii="Arial Greek" w:hAnsi="Arial Greek"/>
              </w:rPr>
            </w:pPr>
          </w:p>
        </w:tc>
      </w:tr>
      <w:tr w:rsidR="009B03E3" w:rsidRPr="00AF1B7A" w:rsidTr="00192FE9">
        <w:trPr>
          <w:trHeight w:val="255"/>
        </w:trPr>
        <w:tc>
          <w:tcPr>
            <w:tcW w:w="443"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2552" w:type="pct"/>
            <w:gridSpan w:val="7"/>
            <w:tcBorders>
              <w:top w:val="nil"/>
              <w:left w:val="nil"/>
              <w:bottom w:val="nil"/>
              <w:right w:val="nil"/>
            </w:tcBorders>
            <w:shd w:val="clear" w:color="auto" w:fill="auto"/>
            <w:hideMark/>
          </w:tcPr>
          <w:p w:rsidR="009B03E3" w:rsidRPr="00AF1B7A" w:rsidRDefault="009B03E3" w:rsidP="00AF1B7A">
            <w:pPr>
              <w:rPr>
                <w:rFonts w:ascii="Arial" w:hAnsi="Arial" w:cs="Arial"/>
                <w:b/>
                <w:bCs/>
              </w:rPr>
            </w:pPr>
            <w:r w:rsidRPr="00AF1B7A">
              <w:rPr>
                <w:rFonts w:ascii="Arial" w:hAnsi="Arial" w:cs="Arial"/>
                <w:b/>
                <w:bCs/>
              </w:rPr>
              <w:t>Σύνολο Ενίσχυσης :</w:t>
            </w:r>
          </w:p>
        </w:tc>
        <w:tc>
          <w:tcPr>
            <w:tcW w:w="855" w:type="pct"/>
            <w:gridSpan w:val="3"/>
            <w:tcBorders>
              <w:top w:val="nil"/>
              <w:left w:val="nil"/>
              <w:bottom w:val="nil"/>
              <w:right w:val="nil"/>
            </w:tcBorders>
            <w:shd w:val="clear" w:color="auto" w:fill="auto"/>
            <w:hideMark/>
          </w:tcPr>
          <w:p w:rsidR="009B03E3" w:rsidRPr="00AF1B7A" w:rsidRDefault="00F91EA9" w:rsidP="00AF1B7A">
            <w:pPr>
              <w:jc w:val="right"/>
              <w:rPr>
                <w:rFonts w:ascii="Arial" w:hAnsi="Arial" w:cs="Arial"/>
                <w:b/>
                <w:bCs/>
              </w:rPr>
            </w:pPr>
            <w:r>
              <w:rPr>
                <w:rFonts w:ascii="Arial" w:hAnsi="Arial" w:cs="Arial"/>
                <w:b/>
                <w:bCs/>
              </w:rPr>
              <w:t>42</w:t>
            </w:r>
            <w:r w:rsidR="009B03E3">
              <w:rPr>
                <w:rFonts w:ascii="Arial" w:hAnsi="Arial" w:cs="Arial"/>
                <w:b/>
                <w:bCs/>
              </w:rPr>
              <w:t>1.231,38</w:t>
            </w:r>
          </w:p>
        </w:tc>
        <w:tc>
          <w:tcPr>
            <w:tcW w:w="111" w:type="pct"/>
            <w:tcBorders>
              <w:top w:val="nil"/>
              <w:left w:val="nil"/>
              <w:bottom w:val="nil"/>
              <w:right w:val="nil"/>
            </w:tcBorders>
            <w:shd w:val="clear" w:color="auto" w:fill="auto"/>
            <w:noWrap/>
            <w:vAlign w:val="bottom"/>
            <w:hideMark/>
          </w:tcPr>
          <w:p w:rsidR="009B03E3" w:rsidRPr="00AF1B7A" w:rsidRDefault="009B03E3" w:rsidP="00AF1B7A">
            <w:pPr>
              <w:jc w:val="right"/>
              <w:rPr>
                <w:rFonts w:ascii="Arial Greek" w:hAnsi="Arial Greek"/>
                <w:b/>
                <w:bCs/>
              </w:rPr>
            </w:pPr>
          </w:p>
        </w:tc>
        <w:tc>
          <w:tcPr>
            <w:tcW w:w="485"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553" w:type="pct"/>
            <w:gridSpan w:val="2"/>
            <w:tcBorders>
              <w:top w:val="nil"/>
              <w:left w:val="nil"/>
              <w:bottom w:val="nil"/>
              <w:right w:val="nil"/>
            </w:tcBorders>
          </w:tcPr>
          <w:p w:rsidR="009B03E3" w:rsidRPr="00AF1B7A" w:rsidRDefault="009B03E3" w:rsidP="00AF1B7A">
            <w:pPr>
              <w:rPr>
                <w:rFonts w:ascii="Arial Greek" w:hAnsi="Arial Greek"/>
              </w:rPr>
            </w:pPr>
          </w:p>
        </w:tc>
      </w:tr>
      <w:tr w:rsidR="009B03E3" w:rsidRPr="00AF1B7A" w:rsidTr="00192FE9">
        <w:trPr>
          <w:trHeight w:val="255"/>
        </w:trPr>
        <w:tc>
          <w:tcPr>
            <w:tcW w:w="443"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2552" w:type="pct"/>
            <w:gridSpan w:val="7"/>
            <w:tcBorders>
              <w:top w:val="nil"/>
              <w:left w:val="nil"/>
              <w:bottom w:val="nil"/>
              <w:right w:val="nil"/>
            </w:tcBorders>
            <w:shd w:val="clear" w:color="auto" w:fill="auto"/>
            <w:noWrap/>
            <w:hideMark/>
          </w:tcPr>
          <w:p w:rsidR="009B03E3" w:rsidRPr="00AF1B7A" w:rsidRDefault="009B03E3" w:rsidP="00AF1B7A">
            <w:pPr>
              <w:rPr>
                <w:rFonts w:ascii="Arial" w:hAnsi="Arial" w:cs="Arial"/>
                <w:b/>
                <w:bCs/>
              </w:rPr>
            </w:pPr>
            <w:r w:rsidRPr="00AF1B7A">
              <w:rPr>
                <w:rFonts w:ascii="Arial" w:hAnsi="Arial" w:cs="Arial"/>
                <w:b/>
                <w:bCs/>
              </w:rPr>
              <w:t>ΔΙΑΜΟΡΦΩΘΕΝ ΑΠΟΘΕΜΑΤΙΚΟ</w:t>
            </w:r>
          </w:p>
        </w:tc>
        <w:tc>
          <w:tcPr>
            <w:tcW w:w="855" w:type="pct"/>
            <w:gridSpan w:val="3"/>
            <w:tcBorders>
              <w:top w:val="nil"/>
              <w:left w:val="nil"/>
              <w:bottom w:val="nil"/>
              <w:right w:val="nil"/>
            </w:tcBorders>
            <w:shd w:val="clear" w:color="auto" w:fill="auto"/>
            <w:hideMark/>
          </w:tcPr>
          <w:p w:rsidR="009B03E3" w:rsidRPr="00AF1B7A" w:rsidRDefault="00F91EA9" w:rsidP="00AF1B7A">
            <w:pPr>
              <w:jc w:val="right"/>
              <w:rPr>
                <w:rFonts w:ascii="Arial" w:hAnsi="Arial" w:cs="Arial"/>
                <w:b/>
                <w:bCs/>
              </w:rPr>
            </w:pPr>
            <w:r>
              <w:rPr>
                <w:rFonts w:ascii="Arial" w:hAnsi="Arial" w:cs="Arial"/>
                <w:b/>
                <w:bCs/>
              </w:rPr>
              <w:t>62</w:t>
            </w:r>
            <w:r w:rsidR="009B03E3">
              <w:rPr>
                <w:rFonts w:ascii="Arial" w:hAnsi="Arial" w:cs="Arial"/>
                <w:b/>
                <w:bCs/>
              </w:rPr>
              <w:t>4.407,18</w:t>
            </w:r>
          </w:p>
        </w:tc>
        <w:tc>
          <w:tcPr>
            <w:tcW w:w="111" w:type="pct"/>
            <w:tcBorders>
              <w:top w:val="nil"/>
              <w:left w:val="nil"/>
              <w:bottom w:val="nil"/>
              <w:right w:val="nil"/>
            </w:tcBorders>
            <w:shd w:val="clear" w:color="auto" w:fill="auto"/>
            <w:noWrap/>
            <w:vAlign w:val="bottom"/>
            <w:hideMark/>
          </w:tcPr>
          <w:p w:rsidR="009B03E3" w:rsidRPr="00AF1B7A" w:rsidRDefault="009B03E3" w:rsidP="00AF1B7A">
            <w:pPr>
              <w:jc w:val="right"/>
              <w:rPr>
                <w:rFonts w:ascii="Arial Greek" w:hAnsi="Arial Greek"/>
                <w:b/>
                <w:bCs/>
              </w:rPr>
            </w:pPr>
          </w:p>
        </w:tc>
        <w:tc>
          <w:tcPr>
            <w:tcW w:w="485"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553" w:type="pct"/>
            <w:gridSpan w:val="2"/>
            <w:tcBorders>
              <w:top w:val="nil"/>
              <w:left w:val="nil"/>
              <w:bottom w:val="nil"/>
              <w:right w:val="nil"/>
            </w:tcBorders>
          </w:tcPr>
          <w:p w:rsidR="009B03E3" w:rsidRPr="00AF1B7A" w:rsidRDefault="009B03E3" w:rsidP="00AF1B7A">
            <w:pPr>
              <w:rPr>
                <w:rFonts w:ascii="Arial Greek" w:hAnsi="Arial Greek"/>
              </w:rPr>
            </w:pPr>
          </w:p>
        </w:tc>
      </w:tr>
      <w:tr w:rsidR="009B03E3" w:rsidRPr="00AF1B7A" w:rsidTr="00192FE9">
        <w:trPr>
          <w:trHeight w:val="255"/>
        </w:trPr>
        <w:tc>
          <w:tcPr>
            <w:tcW w:w="443"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2552" w:type="pct"/>
            <w:gridSpan w:val="7"/>
            <w:tcBorders>
              <w:top w:val="nil"/>
              <w:left w:val="nil"/>
              <w:bottom w:val="nil"/>
              <w:right w:val="nil"/>
            </w:tcBorders>
            <w:shd w:val="clear" w:color="auto" w:fill="auto"/>
            <w:hideMark/>
          </w:tcPr>
          <w:p w:rsidR="009B03E3" w:rsidRPr="00AF1B7A" w:rsidRDefault="009B03E3" w:rsidP="00AF1B7A">
            <w:pPr>
              <w:rPr>
                <w:rFonts w:ascii="Arial" w:hAnsi="Arial" w:cs="Arial"/>
                <w:b/>
                <w:bCs/>
              </w:rPr>
            </w:pPr>
            <w:r w:rsidRPr="00AF1B7A">
              <w:rPr>
                <w:rFonts w:ascii="Arial" w:hAnsi="Arial" w:cs="Arial"/>
                <w:b/>
                <w:bCs/>
              </w:rPr>
              <w:t>Μείωση αποθεματικού κεφαλαίου</w:t>
            </w:r>
          </w:p>
        </w:tc>
        <w:tc>
          <w:tcPr>
            <w:tcW w:w="855" w:type="pct"/>
            <w:gridSpan w:val="3"/>
            <w:tcBorders>
              <w:top w:val="nil"/>
              <w:left w:val="nil"/>
              <w:bottom w:val="nil"/>
              <w:right w:val="nil"/>
            </w:tcBorders>
            <w:shd w:val="clear" w:color="auto" w:fill="auto"/>
            <w:hideMark/>
          </w:tcPr>
          <w:p w:rsidR="009B03E3" w:rsidRPr="00AF1B7A" w:rsidRDefault="009B03E3" w:rsidP="00AF1B7A">
            <w:pPr>
              <w:jc w:val="right"/>
              <w:rPr>
                <w:rFonts w:ascii="Arial" w:hAnsi="Arial" w:cs="Arial"/>
                <w:b/>
                <w:bCs/>
              </w:rPr>
            </w:pPr>
          </w:p>
        </w:tc>
        <w:tc>
          <w:tcPr>
            <w:tcW w:w="111" w:type="pct"/>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485"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553" w:type="pct"/>
            <w:gridSpan w:val="2"/>
            <w:tcBorders>
              <w:top w:val="nil"/>
              <w:left w:val="nil"/>
              <w:bottom w:val="nil"/>
              <w:right w:val="nil"/>
            </w:tcBorders>
          </w:tcPr>
          <w:p w:rsidR="009B03E3" w:rsidRPr="00AF1B7A" w:rsidRDefault="009B03E3" w:rsidP="00AF1B7A">
            <w:pPr>
              <w:rPr>
                <w:rFonts w:ascii="Arial Greek" w:hAnsi="Arial Greek"/>
              </w:rPr>
            </w:pPr>
          </w:p>
        </w:tc>
      </w:tr>
      <w:tr w:rsidR="009B03E3" w:rsidRPr="00AF1B7A" w:rsidTr="00192FE9">
        <w:trPr>
          <w:trHeight w:val="255"/>
        </w:trPr>
        <w:tc>
          <w:tcPr>
            <w:tcW w:w="443"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2552" w:type="pct"/>
            <w:gridSpan w:val="7"/>
            <w:tcBorders>
              <w:top w:val="nil"/>
              <w:left w:val="nil"/>
              <w:bottom w:val="nil"/>
              <w:right w:val="nil"/>
            </w:tcBorders>
            <w:shd w:val="clear" w:color="auto" w:fill="auto"/>
            <w:hideMark/>
          </w:tcPr>
          <w:p w:rsidR="009B03E3" w:rsidRPr="00AF1B7A" w:rsidRDefault="009B03E3" w:rsidP="00AF1B7A">
            <w:pPr>
              <w:rPr>
                <w:rFonts w:ascii="Arial" w:hAnsi="Arial" w:cs="Arial"/>
              </w:rPr>
            </w:pPr>
            <w:r>
              <w:rPr>
                <w:rFonts w:ascii="Arial" w:hAnsi="Arial" w:cs="Arial"/>
              </w:rPr>
              <w:t>1)</w:t>
            </w:r>
            <w:r w:rsidRPr="00AF1B7A">
              <w:rPr>
                <w:rFonts w:ascii="Arial" w:hAnsi="Arial" w:cs="Arial"/>
              </w:rPr>
              <w:t xml:space="preserve"> Για δημιουργία νέων κωδικών</w:t>
            </w:r>
          </w:p>
        </w:tc>
        <w:tc>
          <w:tcPr>
            <w:tcW w:w="855" w:type="pct"/>
            <w:gridSpan w:val="3"/>
            <w:tcBorders>
              <w:top w:val="nil"/>
              <w:left w:val="nil"/>
              <w:bottom w:val="nil"/>
              <w:right w:val="nil"/>
            </w:tcBorders>
            <w:shd w:val="clear" w:color="auto" w:fill="auto"/>
            <w:hideMark/>
          </w:tcPr>
          <w:p w:rsidR="009B03E3" w:rsidRPr="00AF1B7A" w:rsidRDefault="009B03E3" w:rsidP="00AF1B7A">
            <w:pPr>
              <w:jc w:val="right"/>
              <w:rPr>
                <w:rFonts w:ascii="Arial" w:hAnsi="Arial" w:cs="Arial"/>
              </w:rPr>
            </w:pPr>
            <w:r>
              <w:rPr>
                <w:rFonts w:ascii="Arial" w:hAnsi="Arial" w:cs="Arial"/>
              </w:rPr>
              <w:t>40.342,40</w:t>
            </w:r>
          </w:p>
        </w:tc>
        <w:tc>
          <w:tcPr>
            <w:tcW w:w="111" w:type="pct"/>
            <w:tcBorders>
              <w:top w:val="nil"/>
              <w:left w:val="nil"/>
              <w:bottom w:val="nil"/>
              <w:right w:val="nil"/>
            </w:tcBorders>
            <w:shd w:val="clear" w:color="auto" w:fill="auto"/>
            <w:noWrap/>
            <w:vAlign w:val="bottom"/>
            <w:hideMark/>
          </w:tcPr>
          <w:p w:rsidR="009B03E3" w:rsidRPr="00AF1B7A" w:rsidRDefault="009B03E3" w:rsidP="00AF1B7A">
            <w:pPr>
              <w:jc w:val="right"/>
              <w:rPr>
                <w:rFonts w:ascii="Arial Greek" w:hAnsi="Arial Greek"/>
              </w:rPr>
            </w:pPr>
          </w:p>
        </w:tc>
        <w:tc>
          <w:tcPr>
            <w:tcW w:w="485"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553" w:type="pct"/>
            <w:gridSpan w:val="2"/>
            <w:tcBorders>
              <w:top w:val="nil"/>
              <w:left w:val="nil"/>
              <w:bottom w:val="nil"/>
              <w:right w:val="nil"/>
            </w:tcBorders>
          </w:tcPr>
          <w:p w:rsidR="009B03E3" w:rsidRPr="00AF1B7A" w:rsidRDefault="009B03E3" w:rsidP="00AF1B7A">
            <w:pPr>
              <w:rPr>
                <w:rFonts w:ascii="Arial Greek" w:hAnsi="Arial Greek"/>
              </w:rPr>
            </w:pPr>
          </w:p>
        </w:tc>
      </w:tr>
      <w:tr w:rsidR="009B03E3" w:rsidRPr="00AF1B7A" w:rsidTr="00192FE9">
        <w:trPr>
          <w:trHeight w:val="255"/>
        </w:trPr>
        <w:tc>
          <w:tcPr>
            <w:tcW w:w="443"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2552" w:type="pct"/>
            <w:gridSpan w:val="7"/>
            <w:tcBorders>
              <w:top w:val="nil"/>
              <w:left w:val="nil"/>
              <w:bottom w:val="nil"/>
              <w:right w:val="nil"/>
            </w:tcBorders>
            <w:shd w:val="clear" w:color="auto" w:fill="auto"/>
            <w:hideMark/>
          </w:tcPr>
          <w:p w:rsidR="009B03E3" w:rsidRPr="00AF1B7A" w:rsidRDefault="009B03E3" w:rsidP="00AF1B7A">
            <w:pPr>
              <w:rPr>
                <w:rFonts w:ascii="Arial" w:hAnsi="Arial" w:cs="Arial"/>
              </w:rPr>
            </w:pPr>
            <w:r>
              <w:rPr>
                <w:rFonts w:ascii="Arial" w:hAnsi="Arial" w:cs="Arial"/>
              </w:rPr>
              <w:t>2)</w:t>
            </w:r>
            <w:r w:rsidRPr="00AF1B7A">
              <w:rPr>
                <w:rFonts w:ascii="Arial" w:hAnsi="Arial" w:cs="Arial"/>
              </w:rPr>
              <w:t xml:space="preserve"> Για ενίσχυση πιστώσεων</w:t>
            </w:r>
          </w:p>
        </w:tc>
        <w:tc>
          <w:tcPr>
            <w:tcW w:w="855" w:type="pct"/>
            <w:gridSpan w:val="3"/>
            <w:tcBorders>
              <w:top w:val="nil"/>
              <w:left w:val="nil"/>
              <w:bottom w:val="nil"/>
              <w:right w:val="nil"/>
            </w:tcBorders>
            <w:shd w:val="clear" w:color="auto" w:fill="auto"/>
            <w:hideMark/>
          </w:tcPr>
          <w:p w:rsidR="009B03E3" w:rsidRPr="00AF1B7A" w:rsidRDefault="009B03E3" w:rsidP="00AF1B7A">
            <w:pPr>
              <w:jc w:val="right"/>
              <w:rPr>
                <w:rFonts w:ascii="Arial" w:hAnsi="Arial" w:cs="Arial"/>
              </w:rPr>
            </w:pPr>
            <w:r>
              <w:rPr>
                <w:rFonts w:ascii="Arial" w:hAnsi="Arial" w:cs="Arial"/>
              </w:rPr>
              <w:t>558.271,28</w:t>
            </w:r>
          </w:p>
        </w:tc>
        <w:tc>
          <w:tcPr>
            <w:tcW w:w="111" w:type="pct"/>
            <w:tcBorders>
              <w:top w:val="nil"/>
              <w:left w:val="nil"/>
              <w:bottom w:val="nil"/>
              <w:right w:val="nil"/>
            </w:tcBorders>
            <w:shd w:val="clear" w:color="auto" w:fill="auto"/>
            <w:noWrap/>
            <w:vAlign w:val="bottom"/>
            <w:hideMark/>
          </w:tcPr>
          <w:p w:rsidR="009B03E3" w:rsidRPr="00AF1B7A" w:rsidRDefault="009B03E3" w:rsidP="00AF1B7A">
            <w:pPr>
              <w:jc w:val="right"/>
              <w:rPr>
                <w:rFonts w:ascii="Arial Greek" w:hAnsi="Arial Greek"/>
              </w:rPr>
            </w:pPr>
          </w:p>
        </w:tc>
        <w:tc>
          <w:tcPr>
            <w:tcW w:w="485"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553" w:type="pct"/>
            <w:gridSpan w:val="2"/>
            <w:tcBorders>
              <w:top w:val="nil"/>
              <w:left w:val="nil"/>
              <w:bottom w:val="nil"/>
              <w:right w:val="nil"/>
            </w:tcBorders>
          </w:tcPr>
          <w:p w:rsidR="009B03E3" w:rsidRPr="00AF1B7A" w:rsidRDefault="009B03E3" w:rsidP="00AF1B7A">
            <w:pPr>
              <w:rPr>
                <w:rFonts w:ascii="Arial Greek" w:hAnsi="Arial Greek"/>
              </w:rPr>
            </w:pPr>
          </w:p>
        </w:tc>
      </w:tr>
      <w:tr w:rsidR="009B03E3" w:rsidRPr="00AF1B7A" w:rsidTr="00192FE9">
        <w:trPr>
          <w:trHeight w:val="255"/>
        </w:trPr>
        <w:tc>
          <w:tcPr>
            <w:tcW w:w="443"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2552" w:type="pct"/>
            <w:gridSpan w:val="7"/>
            <w:tcBorders>
              <w:top w:val="nil"/>
              <w:left w:val="nil"/>
              <w:bottom w:val="nil"/>
              <w:right w:val="nil"/>
            </w:tcBorders>
            <w:shd w:val="clear" w:color="auto" w:fill="auto"/>
            <w:hideMark/>
          </w:tcPr>
          <w:p w:rsidR="009B03E3" w:rsidRPr="00AF1B7A" w:rsidRDefault="009B03E3" w:rsidP="00AF1B7A">
            <w:pPr>
              <w:rPr>
                <w:rFonts w:ascii="Arial" w:hAnsi="Arial" w:cs="Arial"/>
                <w:b/>
                <w:bCs/>
              </w:rPr>
            </w:pPr>
            <w:r w:rsidRPr="00AF1B7A">
              <w:rPr>
                <w:rFonts w:ascii="Arial" w:hAnsi="Arial" w:cs="Arial"/>
                <w:b/>
                <w:bCs/>
              </w:rPr>
              <w:t>Σύνολο Μείωσης :</w:t>
            </w:r>
          </w:p>
        </w:tc>
        <w:tc>
          <w:tcPr>
            <w:tcW w:w="855" w:type="pct"/>
            <w:gridSpan w:val="3"/>
            <w:tcBorders>
              <w:top w:val="nil"/>
              <w:left w:val="nil"/>
              <w:bottom w:val="nil"/>
              <w:right w:val="nil"/>
            </w:tcBorders>
            <w:shd w:val="clear" w:color="auto" w:fill="auto"/>
            <w:hideMark/>
          </w:tcPr>
          <w:p w:rsidR="009B03E3" w:rsidRPr="00AF1B7A" w:rsidRDefault="009B03E3" w:rsidP="00AF1B7A">
            <w:pPr>
              <w:jc w:val="right"/>
              <w:rPr>
                <w:rFonts w:ascii="Arial" w:hAnsi="Arial" w:cs="Arial"/>
                <w:b/>
                <w:bCs/>
              </w:rPr>
            </w:pPr>
            <w:r>
              <w:rPr>
                <w:rFonts w:ascii="Arial" w:hAnsi="Arial" w:cs="Arial"/>
                <w:b/>
                <w:bCs/>
              </w:rPr>
              <w:t>598.613,68</w:t>
            </w:r>
          </w:p>
        </w:tc>
        <w:tc>
          <w:tcPr>
            <w:tcW w:w="111" w:type="pct"/>
            <w:tcBorders>
              <w:top w:val="nil"/>
              <w:left w:val="nil"/>
              <w:bottom w:val="nil"/>
              <w:right w:val="nil"/>
            </w:tcBorders>
            <w:shd w:val="clear" w:color="auto" w:fill="auto"/>
            <w:noWrap/>
            <w:vAlign w:val="bottom"/>
            <w:hideMark/>
          </w:tcPr>
          <w:p w:rsidR="009B03E3" w:rsidRPr="00AF1B7A" w:rsidRDefault="009B03E3" w:rsidP="00AF1B7A">
            <w:pPr>
              <w:jc w:val="right"/>
              <w:rPr>
                <w:rFonts w:ascii="Arial Greek" w:hAnsi="Arial Greek"/>
                <w:b/>
                <w:bCs/>
              </w:rPr>
            </w:pPr>
          </w:p>
        </w:tc>
        <w:tc>
          <w:tcPr>
            <w:tcW w:w="485"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553" w:type="pct"/>
            <w:gridSpan w:val="2"/>
            <w:tcBorders>
              <w:top w:val="nil"/>
              <w:left w:val="nil"/>
              <w:bottom w:val="nil"/>
              <w:right w:val="nil"/>
            </w:tcBorders>
          </w:tcPr>
          <w:p w:rsidR="009B03E3" w:rsidRPr="00AF1B7A" w:rsidRDefault="009B03E3" w:rsidP="00AF1B7A">
            <w:pPr>
              <w:rPr>
                <w:rFonts w:ascii="Arial Greek" w:hAnsi="Arial Greek"/>
              </w:rPr>
            </w:pPr>
          </w:p>
        </w:tc>
      </w:tr>
      <w:tr w:rsidR="009B03E3" w:rsidRPr="00AF1B7A" w:rsidTr="00192FE9">
        <w:trPr>
          <w:trHeight w:val="255"/>
        </w:trPr>
        <w:tc>
          <w:tcPr>
            <w:tcW w:w="443"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749" w:type="pct"/>
            <w:gridSpan w:val="3"/>
            <w:tcBorders>
              <w:top w:val="nil"/>
              <w:left w:val="nil"/>
              <w:bottom w:val="nil"/>
              <w:right w:val="nil"/>
            </w:tcBorders>
            <w:shd w:val="clear" w:color="auto" w:fill="auto"/>
            <w:hideMark/>
          </w:tcPr>
          <w:p w:rsidR="009B03E3" w:rsidRPr="00AF1B7A" w:rsidRDefault="009B03E3" w:rsidP="00AF1B7A">
            <w:pPr>
              <w:rPr>
                <w:rFonts w:ascii="Arial" w:hAnsi="Arial" w:cs="Arial"/>
                <w:b/>
                <w:bCs/>
              </w:rPr>
            </w:pPr>
          </w:p>
        </w:tc>
        <w:tc>
          <w:tcPr>
            <w:tcW w:w="1804" w:type="pct"/>
            <w:gridSpan w:val="4"/>
            <w:tcBorders>
              <w:top w:val="nil"/>
              <w:left w:val="nil"/>
              <w:bottom w:val="nil"/>
              <w:right w:val="nil"/>
            </w:tcBorders>
            <w:shd w:val="clear" w:color="auto" w:fill="auto"/>
            <w:hideMark/>
          </w:tcPr>
          <w:p w:rsidR="009B03E3" w:rsidRPr="00AF1B7A" w:rsidRDefault="009B03E3" w:rsidP="00AF1B7A">
            <w:pPr>
              <w:rPr>
                <w:rFonts w:ascii="Arial" w:hAnsi="Arial" w:cs="Arial"/>
                <w:b/>
                <w:bCs/>
              </w:rPr>
            </w:pPr>
          </w:p>
        </w:tc>
        <w:tc>
          <w:tcPr>
            <w:tcW w:w="855" w:type="pct"/>
            <w:gridSpan w:val="3"/>
            <w:tcBorders>
              <w:top w:val="nil"/>
              <w:left w:val="nil"/>
              <w:bottom w:val="nil"/>
              <w:right w:val="nil"/>
            </w:tcBorders>
            <w:shd w:val="clear" w:color="auto" w:fill="auto"/>
            <w:hideMark/>
          </w:tcPr>
          <w:p w:rsidR="009B03E3" w:rsidRPr="00AF1B7A" w:rsidRDefault="009B03E3" w:rsidP="00AF1B7A">
            <w:pPr>
              <w:jc w:val="right"/>
              <w:rPr>
                <w:rFonts w:ascii="Arial" w:hAnsi="Arial" w:cs="Arial"/>
                <w:b/>
                <w:bCs/>
              </w:rPr>
            </w:pPr>
          </w:p>
        </w:tc>
        <w:tc>
          <w:tcPr>
            <w:tcW w:w="111" w:type="pct"/>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b/>
                <w:bCs/>
              </w:rPr>
            </w:pPr>
          </w:p>
        </w:tc>
        <w:tc>
          <w:tcPr>
            <w:tcW w:w="485"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553" w:type="pct"/>
            <w:gridSpan w:val="2"/>
            <w:tcBorders>
              <w:top w:val="nil"/>
              <w:left w:val="nil"/>
              <w:bottom w:val="nil"/>
              <w:right w:val="nil"/>
            </w:tcBorders>
          </w:tcPr>
          <w:p w:rsidR="009B03E3" w:rsidRPr="00AF1B7A" w:rsidRDefault="009B03E3" w:rsidP="00AF1B7A">
            <w:pPr>
              <w:rPr>
                <w:rFonts w:ascii="Arial Greek" w:hAnsi="Arial Greek"/>
              </w:rPr>
            </w:pPr>
          </w:p>
        </w:tc>
      </w:tr>
      <w:tr w:rsidR="009B03E3" w:rsidRPr="00AF1B7A" w:rsidTr="00192FE9">
        <w:trPr>
          <w:trHeight w:val="255"/>
        </w:trPr>
        <w:tc>
          <w:tcPr>
            <w:tcW w:w="443"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2552" w:type="pct"/>
            <w:gridSpan w:val="7"/>
            <w:tcBorders>
              <w:top w:val="nil"/>
              <w:left w:val="nil"/>
              <w:bottom w:val="nil"/>
              <w:right w:val="nil"/>
            </w:tcBorders>
            <w:shd w:val="clear" w:color="auto" w:fill="auto"/>
            <w:hideMark/>
          </w:tcPr>
          <w:p w:rsidR="009B03E3" w:rsidRPr="00F91EA9" w:rsidRDefault="009B03E3" w:rsidP="00AF1B7A">
            <w:pPr>
              <w:rPr>
                <w:rFonts w:ascii="Arial" w:hAnsi="Arial" w:cs="Arial"/>
                <w:b/>
                <w:bCs/>
              </w:rPr>
            </w:pPr>
            <w:r w:rsidRPr="00F91EA9">
              <w:rPr>
                <w:rFonts w:ascii="Arial" w:hAnsi="Arial" w:cs="Arial"/>
                <w:b/>
                <w:bCs/>
              </w:rPr>
              <w:t>ΝΕΟ ΑΠΟΘΕΜΑΤΙΚΟ ΚΕΦΑΛΑΙΟ :</w:t>
            </w:r>
          </w:p>
        </w:tc>
        <w:tc>
          <w:tcPr>
            <w:tcW w:w="855" w:type="pct"/>
            <w:gridSpan w:val="3"/>
            <w:tcBorders>
              <w:top w:val="nil"/>
              <w:left w:val="nil"/>
              <w:bottom w:val="nil"/>
              <w:right w:val="nil"/>
            </w:tcBorders>
            <w:shd w:val="clear" w:color="auto" w:fill="auto"/>
            <w:hideMark/>
          </w:tcPr>
          <w:p w:rsidR="009B03E3" w:rsidRPr="00F91EA9" w:rsidRDefault="00C74675" w:rsidP="00A12079">
            <w:pPr>
              <w:jc w:val="right"/>
              <w:rPr>
                <w:rFonts w:ascii="Arial" w:hAnsi="Arial" w:cs="Arial"/>
                <w:b/>
                <w:bCs/>
              </w:rPr>
            </w:pPr>
            <w:r>
              <w:rPr>
                <w:rFonts w:ascii="Arial" w:hAnsi="Arial" w:cs="Arial"/>
                <w:b/>
                <w:bCs/>
              </w:rPr>
              <w:t>25.793,</w:t>
            </w:r>
            <w:r>
              <w:rPr>
                <w:rFonts w:ascii="Arial" w:hAnsi="Arial" w:cs="Arial"/>
                <w:b/>
                <w:bCs/>
                <w:lang w:val="en-US"/>
              </w:rPr>
              <w:t>5</w:t>
            </w:r>
            <w:r w:rsidR="00F91EA9" w:rsidRPr="00F91EA9">
              <w:rPr>
                <w:rFonts w:ascii="Arial" w:hAnsi="Arial" w:cs="Arial"/>
                <w:b/>
                <w:bCs/>
              </w:rPr>
              <w:t>0</w:t>
            </w:r>
          </w:p>
        </w:tc>
        <w:tc>
          <w:tcPr>
            <w:tcW w:w="111" w:type="pct"/>
            <w:tcBorders>
              <w:top w:val="nil"/>
              <w:left w:val="nil"/>
              <w:bottom w:val="nil"/>
              <w:right w:val="nil"/>
            </w:tcBorders>
            <w:shd w:val="clear" w:color="auto" w:fill="auto"/>
            <w:noWrap/>
            <w:vAlign w:val="bottom"/>
            <w:hideMark/>
          </w:tcPr>
          <w:p w:rsidR="009B03E3" w:rsidRPr="00F91EA9" w:rsidRDefault="009B03E3" w:rsidP="00AF1B7A">
            <w:pPr>
              <w:jc w:val="right"/>
              <w:rPr>
                <w:rFonts w:ascii="Arial Greek" w:hAnsi="Arial Greek"/>
                <w:b/>
                <w:bCs/>
              </w:rPr>
            </w:pPr>
          </w:p>
        </w:tc>
        <w:tc>
          <w:tcPr>
            <w:tcW w:w="485" w:type="pct"/>
            <w:gridSpan w:val="2"/>
            <w:tcBorders>
              <w:top w:val="nil"/>
              <w:left w:val="nil"/>
              <w:bottom w:val="nil"/>
              <w:right w:val="nil"/>
            </w:tcBorders>
            <w:shd w:val="clear" w:color="auto" w:fill="auto"/>
            <w:noWrap/>
            <w:vAlign w:val="bottom"/>
            <w:hideMark/>
          </w:tcPr>
          <w:p w:rsidR="009B03E3" w:rsidRPr="00AF1B7A" w:rsidRDefault="009B03E3" w:rsidP="00AF1B7A">
            <w:pPr>
              <w:rPr>
                <w:rFonts w:ascii="Arial Greek" w:hAnsi="Arial Greek"/>
              </w:rPr>
            </w:pPr>
          </w:p>
        </w:tc>
        <w:tc>
          <w:tcPr>
            <w:tcW w:w="553" w:type="pct"/>
            <w:gridSpan w:val="2"/>
            <w:tcBorders>
              <w:top w:val="nil"/>
              <w:left w:val="nil"/>
              <w:bottom w:val="nil"/>
              <w:right w:val="nil"/>
            </w:tcBorders>
          </w:tcPr>
          <w:p w:rsidR="009B03E3" w:rsidRPr="00AF1B7A" w:rsidRDefault="009B03E3" w:rsidP="00AF1B7A">
            <w:pPr>
              <w:rPr>
                <w:rFonts w:ascii="Arial Greek" w:hAnsi="Arial Greek"/>
              </w:rPr>
            </w:pPr>
          </w:p>
        </w:tc>
      </w:tr>
    </w:tbl>
    <w:p w:rsidR="00D22D5F" w:rsidRPr="00220FEA" w:rsidRDefault="00D22D5F" w:rsidP="00DE717D">
      <w:pPr>
        <w:spacing w:line="360" w:lineRule="auto"/>
        <w:jc w:val="both"/>
        <w:rPr>
          <w:rFonts w:ascii="Arial" w:hAnsi="Arial" w:cs="Arial"/>
        </w:rPr>
      </w:pPr>
    </w:p>
    <w:p w:rsidR="00231311" w:rsidRDefault="00231311" w:rsidP="00DE717D">
      <w:pPr>
        <w:spacing w:line="360" w:lineRule="auto"/>
        <w:jc w:val="both"/>
        <w:rPr>
          <w:rFonts w:ascii="Arial" w:hAnsi="Arial" w:cs="Arial"/>
        </w:rPr>
      </w:pPr>
    </w:p>
    <w:p w:rsidR="00416374" w:rsidRDefault="00416374" w:rsidP="00416374">
      <w:pPr>
        <w:spacing w:line="360" w:lineRule="auto"/>
        <w:jc w:val="both"/>
        <w:rPr>
          <w:rFonts w:ascii="Arial" w:hAnsi="Arial" w:cs="Arial"/>
        </w:rPr>
      </w:pPr>
    </w:p>
    <w:tbl>
      <w:tblPr>
        <w:tblpPr w:leftFromText="180" w:rightFromText="180" w:vertAnchor="text" w:horzAnchor="margin" w:tblpXSpec="center" w:tblpY="94"/>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34"/>
        <w:gridCol w:w="2011"/>
        <w:gridCol w:w="1502"/>
        <w:gridCol w:w="1698"/>
        <w:gridCol w:w="2273"/>
      </w:tblGrid>
      <w:tr w:rsidR="00416374" w:rsidRPr="00D17C1F" w:rsidTr="00575429">
        <w:trPr>
          <w:trHeight w:val="255"/>
        </w:trPr>
        <w:tc>
          <w:tcPr>
            <w:tcW w:w="1384" w:type="dxa"/>
            <w:tcBorders>
              <w:top w:val="single" w:sz="4" w:space="0" w:color="auto"/>
              <w:left w:val="single" w:sz="4" w:space="0" w:color="auto"/>
              <w:bottom w:val="single" w:sz="4" w:space="0" w:color="auto"/>
              <w:right w:val="single" w:sz="4" w:space="0" w:color="auto"/>
            </w:tcBorders>
            <w:hideMark/>
          </w:tcPr>
          <w:p w:rsidR="00416374" w:rsidRPr="00D17C1F" w:rsidRDefault="00416374" w:rsidP="00575429">
            <w:pPr>
              <w:autoSpaceDE w:val="0"/>
              <w:autoSpaceDN w:val="0"/>
              <w:adjustRightInd w:val="0"/>
              <w:jc w:val="center"/>
              <w:rPr>
                <w:rFonts w:ascii="Calibri" w:hAnsi="Calibri" w:cs="Calibri"/>
                <w:color w:val="000000"/>
                <w:sz w:val="16"/>
                <w:szCs w:val="16"/>
              </w:rPr>
            </w:pPr>
            <w:r w:rsidRPr="00D17C1F">
              <w:rPr>
                <w:rFonts w:ascii="Calibri" w:hAnsi="Calibri" w:cs="Calibri"/>
                <w:color w:val="000000"/>
                <w:sz w:val="16"/>
                <w:szCs w:val="16"/>
              </w:rPr>
              <w:t>ΕΙΣΗΓΗΤΗΣ</w:t>
            </w:r>
          </w:p>
        </w:tc>
        <w:tc>
          <w:tcPr>
            <w:tcW w:w="2045" w:type="dxa"/>
            <w:gridSpan w:val="2"/>
            <w:tcBorders>
              <w:top w:val="single" w:sz="4" w:space="0" w:color="auto"/>
              <w:left w:val="single" w:sz="4" w:space="0" w:color="auto"/>
              <w:bottom w:val="single" w:sz="4" w:space="0" w:color="auto"/>
              <w:right w:val="single" w:sz="4" w:space="0" w:color="auto"/>
            </w:tcBorders>
            <w:hideMark/>
          </w:tcPr>
          <w:p w:rsidR="00416374" w:rsidRPr="00D17C1F" w:rsidRDefault="00416374" w:rsidP="00575429">
            <w:pPr>
              <w:autoSpaceDE w:val="0"/>
              <w:autoSpaceDN w:val="0"/>
              <w:adjustRightInd w:val="0"/>
              <w:jc w:val="center"/>
              <w:rPr>
                <w:rFonts w:ascii="Calibri" w:hAnsi="Calibri" w:cs="Calibri"/>
                <w:color w:val="000000"/>
                <w:sz w:val="16"/>
                <w:szCs w:val="16"/>
              </w:rPr>
            </w:pPr>
            <w:r w:rsidRPr="00D17C1F">
              <w:rPr>
                <w:rFonts w:ascii="Calibri" w:hAnsi="Calibri" w:cs="Calibri"/>
                <w:color w:val="000000"/>
                <w:sz w:val="16"/>
                <w:szCs w:val="16"/>
              </w:rPr>
              <w:t>ΤΜΗΜΑΤΑΡΧΗΣ</w:t>
            </w:r>
          </w:p>
        </w:tc>
        <w:tc>
          <w:tcPr>
            <w:tcW w:w="1502" w:type="dxa"/>
            <w:tcBorders>
              <w:top w:val="single" w:sz="4" w:space="0" w:color="auto"/>
              <w:left w:val="single" w:sz="4" w:space="0" w:color="auto"/>
              <w:bottom w:val="single" w:sz="4" w:space="0" w:color="auto"/>
              <w:right w:val="single" w:sz="4" w:space="0" w:color="auto"/>
            </w:tcBorders>
            <w:hideMark/>
          </w:tcPr>
          <w:p w:rsidR="00416374" w:rsidRPr="00D17C1F" w:rsidRDefault="00416374" w:rsidP="00575429">
            <w:pPr>
              <w:autoSpaceDE w:val="0"/>
              <w:autoSpaceDN w:val="0"/>
              <w:adjustRightInd w:val="0"/>
              <w:jc w:val="center"/>
              <w:rPr>
                <w:rFonts w:ascii="Calibri" w:hAnsi="Calibri" w:cs="Calibri"/>
                <w:color w:val="000000"/>
                <w:sz w:val="16"/>
                <w:szCs w:val="16"/>
              </w:rPr>
            </w:pPr>
            <w:r w:rsidRPr="00D17C1F">
              <w:rPr>
                <w:rFonts w:ascii="Calibri" w:hAnsi="Calibri" w:cs="Calibri"/>
                <w:color w:val="000000"/>
                <w:sz w:val="16"/>
                <w:szCs w:val="16"/>
              </w:rPr>
              <w:t>ΔΙΕΥΘΥΝΤΗΣ</w:t>
            </w:r>
          </w:p>
        </w:tc>
        <w:tc>
          <w:tcPr>
            <w:tcW w:w="1698" w:type="dxa"/>
            <w:tcBorders>
              <w:top w:val="single" w:sz="4" w:space="0" w:color="auto"/>
              <w:left w:val="single" w:sz="4" w:space="0" w:color="auto"/>
              <w:bottom w:val="single" w:sz="4" w:space="0" w:color="auto"/>
              <w:right w:val="single" w:sz="4" w:space="0" w:color="auto"/>
            </w:tcBorders>
            <w:hideMark/>
          </w:tcPr>
          <w:p w:rsidR="00416374" w:rsidRPr="00D17C1F" w:rsidRDefault="00416374" w:rsidP="00575429">
            <w:pPr>
              <w:autoSpaceDE w:val="0"/>
              <w:autoSpaceDN w:val="0"/>
              <w:adjustRightInd w:val="0"/>
              <w:jc w:val="center"/>
              <w:rPr>
                <w:rFonts w:ascii="Calibri" w:hAnsi="Calibri" w:cs="Calibri"/>
                <w:color w:val="000000"/>
                <w:sz w:val="16"/>
                <w:szCs w:val="16"/>
              </w:rPr>
            </w:pPr>
            <w:r w:rsidRPr="00D17C1F">
              <w:rPr>
                <w:rFonts w:ascii="Calibri" w:hAnsi="Calibri" w:cs="Calibri"/>
                <w:color w:val="000000"/>
                <w:sz w:val="16"/>
                <w:szCs w:val="16"/>
              </w:rPr>
              <w:t>Ο   ΑΝΤΙΔΗΜΑΡΧΟΣ ΟΙΚΟΝΟΜΙΚΩΝ ΥΠΗΡΕΣΙΩΝ</w:t>
            </w:r>
          </w:p>
        </w:tc>
        <w:tc>
          <w:tcPr>
            <w:tcW w:w="2273" w:type="dxa"/>
            <w:tcBorders>
              <w:top w:val="single" w:sz="4" w:space="0" w:color="auto"/>
              <w:left w:val="nil"/>
              <w:bottom w:val="single" w:sz="4" w:space="0" w:color="auto"/>
              <w:right w:val="single" w:sz="4" w:space="0" w:color="auto"/>
            </w:tcBorders>
            <w:hideMark/>
          </w:tcPr>
          <w:p w:rsidR="00416374" w:rsidRPr="00D17C1F" w:rsidRDefault="00416374" w:rsidP="00575429">
            <w:pPr>
              <w:autoSpaceDE w:val="0"/>
              <w:autoSpaceDN w:val="0"/>
              <w:adjustRightInd w:val="0"/>
              <w:jc w:val="center"/>
              <w:rPr>
                <w:rFonts w:ascii="Calibri" w:hAnsi="Calibri" w:cs="Calibri"/>
                <w:color w:val="000000"/>
                <w:sz w:val="16"/>
                <w:szCs w:val="16"/>
              </w:rPr>
            </w:pPr>
            <w:r w:rsidRPr="00D17C1F">
              <w:rPr>
                <w:rFonts w:ascii="Calibri" w:hAnsi="Calibri" w:cs="Calibri"/>
                <w:color w:val="000000"/>
                <w:sz w:val="16"/>
                <w:szCs w:val="16"/>
              </w:rPr>
              <w:t>Η ΓΕΝΙΚΗ ΓΡΑΜΜΑΤΕΑΣ</w:t>
            </w:r>
          </w:p>
        </w:tc>
      </w:tr>
      <w:tr w:rsidR="00416374" w:rsidRPr="00D17C1F" w:rsidTr="00575429">
        <w:trPr>
          <w:trHeight w:val="255"/>
        </w:trPr>
        <w:tc>
          <w:tcPr>
            <w:tcW w:w="1384" w:type="dxa"/>
            <w:tcBorders>
              <w:top w:val="single" w:sz="4" w:space="0" w:color="auto"/>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2045" w:type="dxa"/>
            <w:gridSpan w:val="2"/>
            <w:tcBorders>
              <w:top w:val="single" w:sz="4" w:space="0" w:color="auto"/>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1502" w:type="dxa"/>
            <w:tcBorders>
              <w:top w:val="single" w:sz="4" w:space="0" w:color="auto"/>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1698" w:type="dxa"/>
            <w:tcBorders>
              <w:top w:val="single" w:sz="4" w:space="0" w:color="auto"/>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2273" w:type="dxa"/>
            <w:tcBorders>
              <w:top w:val="single" w:sz="4" w:space="0" w:color="auto"/>
              <w:left w:val="nil"/>
              <w:bottom w:val="nil"/>
              <w:right w:val="single" w:sz="4" w:space="0" w:color="auto"/>
            </w:tcBorders>
            <w:hideMark/>
          </w:tcPr>
          <w:p w:rsidR="00416374" w:rsidRPr="00D17C1F" w:rsidRDefault="00416374" w:rsidP="00575429">
            <w:pPr>
              <w:rPr>
                <w:rFonts w:asciiTheme="minorHAnsi" w:eastAsiaTheme="minorEastAsia" w:hAnsiTheme="minorHAnsi" w:cstheme="minorBidi"/>
                <w:sz w:val="16"/>
                <w:szCs w:val="16"/>
              </w:rPr>
            </w:pPr>
          </w:p>
        </w:tc>
      </w:tr>
      <w:tr w:rsidR="00416374" w:rsidRPr="00D17C1F" w:rsidTr="00575429">
        <w:trPr>
          <w:trHeight w:val="255"/>
        </w:trPr>
        <w:tc>
          <w:tcPr>
            <w:tcW w:w="1384" w:type="dxa"/>
            <w:tcBorders>
              <w:top w:val="nil"/>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2045" w:type="dxa"/>
            <w:gridSpan w:val="2"/>
            <w:tcBorders>
              <w:top w:val="nil"/>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1502" w:type="dxa"/>
            <w:tcBorders>
              <w:top w:val="nil"/>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1698" w:type="dxa"/>
            <w:tcBorders>
              <w:top w:val="nil"/>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2273" w:type="dxa"/>
            <w:tcBorders>
              <w:top w:val="nil"/>
              <w:left w:val="nil"/>
              <w:bottom w:val="nil"/>
              <w:right w:val="single" w:sz="4" w:space="0" w:color="auto"/>
            </w:tcBorders>
            <w:hideMark/>
          </w:tcPr>
          <w:p w:rsidR="00416374" w:rsidRPr="00D17C1F" w:rsidRDefault="00416374" w:rsidP="00575429">
            <w:pPr>
              <w:rPr>
                <w:rFonts w:asciiTheme="minorHAnsi" w:eastAsiaTheme="minorEastAsia" w:hAnsiTheme="minorHAnsi" w:cstheme="minorBidi"/>
                <w:sz w:val="16"/>
                <w:szCs w:val="16"/>
              </w:rPr>
            </w:pPr>
          </w:p>
        </w:tc>
      </w:tr>
      <w:tr w:rsidR="00416374" w:rsidRPr="00D17C1F" w:rsidTr="00575429">
        <w:trPr>
          <w:trHeight w:val="255"/>
        </w:trPr>
        <w:tc>
          <w:tcPr>
            <w:tcW w:w="1384" w:type="dxa"/>
            <w:tcBorders>
              <w:top w:val="nil"/>
              <w:left w:val="single" w:sz="4" w:space="0" w:color="auto"/>
              <w:bottom w:val="nil"/>
              <w:right w:val="single" w:sz="4" w:space="0" w:color="auto"/>
            </w:tcBorders>
          </w:tcPr>
          <w:p w:rsidR="00416374" w:rsidRPr="00D17C1F" w:rsidRDefault="00416374" w:rsidP="00575429">
            <w:pPr>
              <w:rPr>
                <w:rFonts w:ascii="Calibri" w:hAnsi="Calibri" w:cs="Calibri"/>
                <w:sz w:val="16"/>
                <w:szCs w:val="16"/>
              </w:rPr>
            </w:pPr>
          </w:p>
        </w:tc>
        <w:tc>
          <w:tcPr>
            <w:tcW w:w="2045" w:type="dxa"/>
            <w:gridSpan w:val="2"/>
            <w:tcBorders>
              <w:top w:val="nil"/>
              <w:left w:val="single" w:sz="4" w:space="0" w:color="auto"/>
              <w:bottom w:val="nil"/>
              <w:right w:val="single" w:sz="4" w:space="0" w:color="auto"/>
            </w:tcBorders>
          </w:tcPr>
          <w:p w:rsidR="00416374" w:rsidRPr="00D17C1F" w:rsidRDefault="00416374" w:rsidP="00575429">
            <w:pPr>
              <w:rPr>
                <w:rFonts w:ascii="Calibri" w:hAnsi="Calibri" w:cs="Calibri"/>
                <w:sz w:val="16"/>
                <w:szCs w:val="16"/>
              </w:rPr>
            </w:pPr>
          </w:p>
        </w:tc>
        <w:tc>
          <w:tcPr>
            <w:tcW w:w="1502" w:type="dxa"/>
            <w:tcBorders>
              <w:top w:val="nil"/>
              <w:left w:val="single" w:sz="4" w:space="0" w:color="auto"/>
              <w:bottom w:val="nil"/>
              <w:right w:val="single" w:sz="4" w:space="0" w:color="auto"/>
            </w:tcBorders>
          </w:tcPr>
          <w:p w:rsidR="00416374" w:rsidRPr="00D17C1F" w:rsidRDefault="00416374" w:rsidP="00575429">
            <w:pPr>
              <w:rPr>
                <w:rFonts w:ascii="Calibri" w:hAnsi="Calibri" w:cs="Calibri"/>
                <w:sz w:val="16"/>
                <w:szCs w:val="16"/>
              </w:rPr>
            </w:pPr>
          </w:p>
        </w:tc>
        <w:tc>
          <w:tcPr>
            <w:tcW w:w="1698" w:type="dxa"/>
            <w:tcBorders>
              <w:top w:val="nil"/>
              <w:left w:val="single" w:sz="4" w:space="0" w:color="auto"/>
              <w:bottom w:val="nil"/>
              <w:right w:val="single" w:sz="4" w:space="0" w:color="auto"/>
            </w:tcBorders>
          </w:tcPr>
          <w:p w:rsidR="00416374" w:rsidRPr="00D17C1F" w:rsidRDefault="00416374" w:rsidP="00575429">
            <w:pPr>
              <w:rPr>
                <w:rFonts w:ascii="Calibri" w:hAnsi="Calibri" w:cs="Calibri"/>
                <w:sz w:val="16"/>
                <w:szCs w:val="16"/>
              </w:rPr>
            </w:pPr>
          </w:p>
        </w:tc>
        <w:tc>
          <w:tcPr>
            <w:tcW w:w="2273" w:type="dxa"/>
            <w:tcBorders>
              <w:top w:val="nil"/>
              <w:left w:val="nil"/>
              <w:bottom w:val="nil"/>
              <w:right w:val="single" w:sz="4" w:space="0" w:color="auto"/>
            </w:tcBorders>
            <w:noWrap/>
            <w:vAlign w:val="bottom"/>
            <w:hideMark/>
          </w:tcPr>
          <w:p w:rsidR="00416374" w:rsidRPr="00D17C1F" w:rsidRDefault="00416374" w:rsidP="00575429">
            <w:pPr>
              <w:rPr>
                <w:rFonts w:asciiTheme="minorHAnsi" w:eastAsiaTheme="minorEastAsia" w:hAnsiTheme="minorHAnsi" w:cstheme="minorBidi"/>
                <w:sz w:val="16"/>
                <w:szCs w:val="16"/>
              </w:rPr>
            </w:pPr>
          </w:p>
        </w:tc>
      </w:tr>
      <w:tr w:rsidR="00416374" w:rsidRPr="00D17C1F" w:rsidTr="00575429">
        <w:trPr>
          <w:trHeight w:val="255"/>
        </w:trPr>
        <w:tc>
          <w:tcPr>
            <w:tcW w:w="1384" w:type="dxa"/>
            <w:tcBorders>
              <w:top w:val="nil"/>
              <w:left w:val="single" w:sz="4" w:space="0" w:color="auto"/>
              <w:bottom w:val="single" w:sz="4" w:space="0" w:color="auto"/>
              <w:right w:val="single" w:sz="4" w:space="0" w:color="auto"/>
            </w:tcBorders>
          </w:tcPr>
          <w:p w:rsidR="00416374" w:rsidRPr="00D17C1F" w:rsidRDefault="00416374" w:rsidP="00575429">
            <w:pPr>
              <w:rPr>
                <w:rFonts w:ascii="Calibri" w:hAnsi="Calibri" w:cs="Calibri"/>
                <w:sz w:val="16"/>
                <w:szCs w:val="16"/>
              </w:rPr>
            </w:pPr>
          </w:p>
        </w:tc>
        <w:tc>
          <w:tcPr>
            <w:tcW w:w="2045" w:type="dxa"/>
            <w:gridSpan w:val="2"/>
            <w:tcBorders>
              <w:top w:val="nil"/>
              <w:left w:val="single" w:sz="4" w:space="0" w:color="auto"/>
              <w:bottom w:val="single" w:sz="4" w:space="0" w:color="auto"/>
              <w:right w:val="single" w:sz="4" w:space="0" w:color="auto"/>
            </w:tcBorders>
          </w:tcPr>
          <w:p w:rsidR="00416374" w:rsidRPr="00D17C1F" w:rsidRDefault="00416374" w:rsidP="00575429">
            <w:pPr>
              <w:rPr>
                <w:rFonts w:ascii="Calibri" w:hAnsi="Calibri" w:cs="Calibri"/>
                <w:sz w:val="16"/>
                <w:szCs w:val="16"/>
              </w:rPr>
            </w:pPr>
          </w:p>
        </w:tc>
        <w:tc>
          <w:tcPr>
            <w:tcW w:w="1502" w:type="dxa"/>
            <w:tcBorders>
              <w:top w:val="nil"/>
              <w:left w:val="single" w:sz="4" w:space="0" w:color="auto"/>
              <w:bottom w:val="single" w:sz="4" w:space="0" w:color="auto"/>
              <w:right w:val="single" w:sz="4" w:space="0" w:color="auto"/>
            </w:tcBorders>
          </w:tcPr>
          <w:p w:rsidR="00416374" w:rsidRPr="00D17C1F" w:rsidRDefault="00416374" w:rsidP="00575429">
            <w:pPr>
              <w:rPr>
                <w:rFonts w:ascii="Calibri" w:hAnsi="Calibri" w:cs="Calibri"/>
                <w:sz w:val="16"/>
                <w:szCs w:val="16"/>
              </w:rPr>
            </w:pPr>
          </w:p>
        </w:tc>
        <w:tc>
          <w:tcPr>
            <w:tcW w:w="1698" w:type="dxa"/>
            <w:tcBorders>
              <w:top w:val="nil"/>
              <w:left w:val="single" w:sz="4" w:space="0" w:color="auto"/>
              <w:bottom w:val="single" w:sz="4" w:space="0" w:color="auto"/>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r w:rsidRPr="00D17C1F">
              <w:rPr>
                <w:rFonts w:ascii="Calibri" w:hAnsi="Calibri" w:cs="Calibri"/>
                <w:sz w:val="16"/>
                <w:szCs w:val="16"/>
              </w:rPr>
              <w:t>ΤΙΜΟΛΕΩΝ Α. ΚΩΣΤΟΠΟΥΛΟΣ</w:t>
            </w:r>
          </w:p>
        </w:tc>
        <w:tc>
          <w:tcPr>
            <w:tcW w:w="2273" w:type="dxa"/>
            <w:tcBorders>
              <w:top w:val="nil"/>
              <w:left w:val="nil"/>
              <w:bottom w:val="single" w:sz="4" w:space="0" w:color="auto"/>
              <w:right w:val="single" w:sz="4" w:space="0" w:color="auto"/>
            </w:tcBorders>
            <w:noWrap/>
            <w:vAlign w:val="bottom"/>
            <w:hideMark/>
          </w:tcPr>
          <w:p w:rsidR="00416374" w:rsidRPr="00D17C1F" w:rsidRDefault="00416374" w:rsidP="00575429">
            <w:pPr>
              <w:jc w:val="center"/>
              <w:rPr>
                <w:rFonts w:ascii="Calibri" w:hAnsi="Calibri" w:cs="Calibri"/>
                <w:sz w:val="16"/>
                <w:szCs w:val="16"/>
              </w:rPr>
            </w:pPr>
          </w:p>
        </w:tc>
      </w:tr>
      <w:tr w:rsidR="00416374" w:rsidTr="00575429">
        <w:trPr>
          <w:trHeight w:val="255"/>
        </w:trPr>
        <w:tc>
          <w:tcPr>
            <w:tcW w:w="1384" w:type="dxa"/>
            <w:tcBorders>
              <w:top w:val="single" w:sz="4" w:space="0" w:color="auto"/>
              <w:left w:val="nil"/>
              <w:bottom w:val="nil"/>
              <w:right w:val="nil"/>
            </w:tcBorders>
          </w:tcPr>
          <w:p w:rsidR="00416374" w:rsidRDefault="00416374" w:rsidP="00575429">
            <w:pPr>
              <w:rPr>
                <w:rFonts w:ascii="Calibri" w:hAnsi="Calibri" w:cs="Calibri"/>
              </w:rPr>
            </w:pPr>
          </w:p>
        </w:tc>
        <w:tc>
          <w:tcPr>
            <w:tcW w:w="2045" w:type="dxa"/>
            <w:gridSpan w:val="2"/>
            <w:tcBorders>
              <w:top w:val="single" w:sz="4" w:space="0" w:color="auto"/>
              <w:left w:val="nil"/>
              <w:bottom w:val="nil"/>
              <w:right w:val="nil"/>
            </w:tcBorders>
          </w:tcPr>
          <w:p w:rsidR="00416374" w:rsidRDefault="00416374" w:rsidP="00575429">
            <w:pPr>
              <w:rPr>
                <w:rFonts w:ascii="Calibri" w:hAnsi="Calibri" w:cs="Calibri"/>
              </w:rPr>
            </w:pPr>
          </w:p>
        </w:tc>
        <w:tc>
          <w:tcPr>
            <w:tcW w:w="1502" w:type="dxa"/>
            <w:tcBorders>
              <w:top w:val="single" w:sz="4" w:space="0" w:color="auto"/>
              <w:left w:val="nil"/>
              <w:bottom w:val="nil"/>
              <w:right w:val="nil"/>
            </w:tcBorders>
          </w:tcPr>
          <w:p w:rsidR="00416374" w:rsidRDefault="00416374" w:rsidP="00575429">
            <w:pPr>
              <w:rPr>
                <w:rFonts w:ascii="Calibri" w:hAnsi="Calibri" w:cs="Calibri"/>
              </w:rPr>
            </w:pPr>
          </w:p>
        </w:tc>
        <w:tc>
          <w:tcPr>
            <w:tcW w:w="1698" w:type="dxa"/>
            <w:tcBorders>
              <w:top w:val="single" w:sz="4" w:space="0" w:color="auto"/>
              <w:left w:val="nil"/>
              <w:bottom w:val="nil"/>
              <w:right w:val="nil"/>
            </w:tcBorders>
          </w:tcPr>
          <w:p w:rsidR="00416374" w:rsidRDefault="00416374" w:rsidP="00575429">
            <w:pPr>
              <w:rPr>
                <w:rFonts w:ascii="Calibri" w:hAnsi="Calibri" w:cs="Calibri"/>
              </w:rPr>
            </w:pPr>
          </w:p>
        </w:tc>
        <w:tc>
          <w:tcPr>
            <w:tcW w:w="2273" w:type="dxa"/>
            <w:tcBorders>
              <w:top w:val="single" w:sz="4" w:space="0" w:color="auto"/>
              <w:left w:val="nil"/>
              <w:bottom w:val="nil"/>
              <w:right w:val="nil"/>
            </w:tcBorders>
            <w:noWrap/>
            <w:vAlign w:val="bottom"/>
            <w:hideMark/>
          </w:tcPr>
          <w:p w:rsidR="00416374" w:rsidRDefault="00416374" w:rsidP="00575429">
            <w:pPr>
              <w:rPr>
                <w:rFonts w:asciiTheme="minorHAnsi" w:eastAsiaTheme="minorEastAsia" w:hAnsiTheme="minorHAnsi" w:cstheme="minorBidi"/>
                <w:sz w:val="22"/>
                <w:szCs w:val="22"/>
              </w:rPr>
            </w:pPr>
          </w:p>
        </w:tc>
      </w:tr>
      <w:tr w:rsidR="00416374" w:rsidTr="00575429">
        <w:trPr>
          <w:trHeight w:val="255"/>
        </w:trPr>
        <w:tc>
          <w:tcPr>
            <w:tcW w:w="1384" w:type="dxa"/>
            <w:tcBorders>
              <w:top w:val="nil"/>
              <w:left w:val="nil"/>
              <w:bottom w:val="nil"/>
              <w:right w:val="nil"/>
            </w:tcBorders>
          </w:tcPr>
          <w:p w:rsidR="00416374" w:rsidRDefault="00416374" w:rsidP="00575429">
            <w:pPr>
              <w:rPr>
                <w:rFonts w:ascii="Calibri" w:hAnsi="Calibri" w:cs="Calibri"/>
              </w:rPr>
            </w:pPr>
          </w:p>
        </w:tc>
        <w:tc>
          <w:tcPr>
            <w:tcW w:w="2045" w:type="dxa"/>
            <w:gridSpan w:val="2"/>
            <w:tcBorders>
              <w:top w:val="nil"/>
              <w:left w:val="nil"/>
              <w:bottom w:val="nil"/>
              <w:right w:val="nil"/>
            </w:tcBorders>
          </w:tcPr>
          <w:p w:rsidR="00416374" w:rsidRDefault="00416374" w:rsidP="00575429">
            <w:pPr>
              <w:rPr>
                <w:rFonts w:ascii="Calibri" w:hAnsi="Calibri" w:cs="Calibri"/>
              </w:rPr>
            </w:pPr>
          </w:p>
        </w:tc>
        <w:tc>
          <w:tcPr>
            <w:tcW w:w="1502" w:type="dxa"/>
            <w:tcBorders>
              <w:top w:val="nil"/>
              <w:left w:val="nil"/>
              <w:bottom w:val="nil"/>
              <w:right w:val="nil"/>
            </w:tcBorders>
          </w:tcPr>
          <w:p w:rsidR="00416374" w:rsidRDefault="00416374" w:rsidP="00575429">
            <w:pPr>
              <w:rPr>
                <w:rFonts w:ascii="Calibri" w:hAnsi="Calibri" w:cs="Calibri"/>
              </w:rPr>
            </w:pPr>
          </w:p>
        </w:tc>
        <w:tc>
          <w:tcPr>
            <w:tcW w:w="1698" w:type="dxa"/>
            <w:tcBorders>
              <w:top w:val="nil"/>
              <w:left w:val="nil"/>
              <w:bottom w:val="nil"/>
              <w:right w:val="nil"/>
            </w:tcBorders>
          </w:tcPr>
          <w:p w:rsidR="00416374" w:rsidRDefault="00416374" w:rsidP="00575429">
            <w:pPr>
              <w:rPr>
                <w:rFonts w:ascii="Calibri" w:hAnsi="Calibri" w:cs="Calibri"/>
              </w:rPr>
            </w:pPr>
          </w:p>
        </w:tc>
        <w:tc>
          <w:tcPr>
            <w:tcW w:w="2273" w:type="dxa"/>
            <w:tcBorders>
              <w:top w:val="nil"/>
              <w:left w:val="nil"/>
              <w:bottom w:val="nil"/>
              <w:right w:val="nil"/>
            </w:tcBorders>
            <w:noWrap/>
            <w:vAlign w:val="bottom"/>
            <w:hideMark/>
          </w:tcPr>
          <w:p w:rsidR="00416374" w:rsidRDefault="00416374" w:rsidP="00575429">
            <w:pPr>
              <w:rPr>
                <w:rFonts w:asciiTheme="minorHAnsi" w:eastAsiaTheme="minorEastAsia" w:hAnsiTheme="minorHAnsi" w:cstheme="minorBidi"/>
                <w:sz w:val="22"/>
                <w:szCs w:val="22"/>
              </w:rPr>
            </w:pPr>
          </w:p>
        </w:tc>
      </w:tr>
      <w:tr w:rsidR="00416374" w:rsidTr="00575429">
        <w:trPr>
          <w:trHeight w:val="255"/>
        </w:trPr>
        <w:tc>
          <w:tcPr>
            <w:tcW w:w="1384" w:type="dxa"/>
            <w:tcBorders>
              <w:top w:val="nil"/>
              <w:left w:val="nil"/>
              <w:bottom w:val="nil"/>
              <w:right w:val="nil"/>
            </w:tcBorders>
          </w:tcPr>
          <w:p w:rsidR="00416374" w:rsidRDefault="00416374" w:rsidP="00575429">
            <w:pPr>
              <w:rPr>
                <w:rFonts w:ascii="Calibri" w:hAnsi="Calibri" w:cs="Calibri"/>
              </w:rPr>
            </w:pPr>
          </w:p>
        </w:tc>
        <w:tc>
          <w:tcPr>
            <w:tcW w:w="2045" w:type="dxa"/>
            <w:gridSpan w:val="2"/>
            <w:tcBorders>
              <w:top w:val="nil"/>
              <w:left w:val="nil"/>
              <w:bottom w:val="nil"/>
              <w:right w:val="nil"/>
            </w:tcBorders>
          </w:tcPr>
          <w:p w:rsidR="00416374" w:rsidRDefault="00416374" w:rsidP="00575429">
            <w:pPr>
              <w:rPr>
                <w:rFonts w:ascii="Calibri" w:hAnsi="Calibri" w:cs="Calibri"/>
              </w:rPr>
            </w:pPr>
          </w:p>
        </w:tc>
        <w:tc>
          <w:tcPr>
            <w:tcW w:w="1502" w:type="dxa"/>
            <w:tcBorders>
              <w:top w:val="nil"/>
              <w:left w:val="nil"/>
              <w:bottom w:val="nil"/>
              <w:right w:val="nil"/>
            </w:tcBorders>
          </w:tcPr>
          <w:p w:rsidR="00416374" w:rsidRDefault="00416374" w:rsidP="00575429">
            <w:pPr>
              <w:rPr>
                <w:rFonts w:ascii="Calibri" w:hAnsi="Calibri" w:cs="Calibri"/>
              </w:rPr>
            </w:pPr>
          </w:p>
        </w:tc>
        <w:tc>
          <w:tcPr>
            <w:tcW w:w="1698" w:type="dxa"/>
            <w:tcBorders>
              <w:top w:val="nil"/>
              <w:left w:val="nil"/>
              <w:bottom w:val="nil"/>
              <w:right w:val="nil"/>
            </w:tcBorders>
          </w:tcPr>
          <w:p w:rsidR="00416374" w:rsidRDefault="00416374" w:rsidP="00575429">
            <w:pPr>
              <w:rPr>
                <w:rFonts w:ascii="Calibri" w:hAnsi="Calibri" w:cs="Calibri"/>
              </w:rPr>
            </w:pPr>
          </w:p>
        </w:tc>
        <w:tc>
          <w:tcPr>
            <w:tcW w:w="2273" w:type="dxa"/>
            <w:tcBorders>
              <w:top w:val="nil"/>
              <w:left w:val="nil"/>
              <w:bottom w:val="nil"/>
              <w:right w:val="nil"/>
            </w:tcBorders>
            <w:noWrap/>
            <w:vAlign w:val="bottom"/>
          </w:tcPr>
          <w:p w:rsidR="00416374" w:rsidRDefault="00416374" w:rsidP="00575429">
            <w:pPr>
              <w:jc w:val="center"/>
              <w:rPr>
                <w:rFonts w:ascii="Calibri" w:hAnsi="Calibri" w:cs="Calibri"/>
              </w:rPr>
            </w:pPr>
            <w:r>
              <w:rPr>
                <w:rFonts w:ascii="Calibri" w:hAnsi="Calibri" w:cs="Calibri"/>
              </w:rPr>
              <w:t>Ο ΔΗΜΑΡΧΟΣ</w:t>
            </w:r>
          </w:p>
        </w:tc>
      </w:tr>
      <w:tr w:rsidR="00416374" w:rsidTr="00575429">
        <w:trPr>
          <w:trHeight w:val="255"/>
        </w:trPr>
        <w:tc>
          <w:tcPr>
            <w:tcW w:w="1384" w:type="dxa"/>
            <w:tcBorders>
              <w:top w:val="nil"/>
              <w:left w:val="nil"/>
              <w:bottom w:val="nil"/>
              <w:right w:val="nil"/>
            </w:tcBorders>
          </w:tcPr>
          <w:p w:rsidR="00416374" w:rsidRDefault="00416374" w:rsidP="00575429">
            <w:pPr>
              <w:rPr>
                <w:rFonts w:ascii="Calibri" w:hAnsi="Calibri" w:cs="Calibri"/>
              </w:rPr>
            </w:pPr>
          </w:p>
        </w:tc>
        <w:tc>
          <w:tcPr>
            <w:tcW w:w="2045" w:type="dxa"/>
            <w:gridSpan w:val="2"/>
            <w:tcBorders>
              <w:top w:val="nil"/>
              <w:left w:val="nil"/>
              <w:bottom w:val="nil"/>
              <w:right w:val="nil"/>
            </w:tcBorders>
          </w:tcPr>
          <w:p w:rsidR="00416374" w:rsidRDefault="00416374" w:rsidP="00575429">
            <w:pPr>
              <w:rPr>
                <w:rFonts w:ascii="Calibri" w:hAnsi="Calibri" w:cs="Calibri"/>
              </w:rPr>
            </w:pPr>
          </w:p>
        </w:tc>
        <w:tc>
          <w:tcPr>
            <w:tcW w:w="1502" w:type="dxa"/>
            <w:tcBorders>
              <w:top w:val="nil"/>
              <w:left w:val="nil"/>
              <w:bottom w:val="nil"/>
              <w:right w:val="nil"/>
            </w:tcBorders>
          </w:tcPr>
          <w:p w:rsidR="00416374" w:rsidRDefault="00416374" w:rsidP="00575429">
            <w:pPr>
              <w:rPr>
                <w:rFonts w:ascii="Calibri" w:hAnsi="Calibri" w:cs="Calibri"/>
              </w:rPr>
            </w:pPr>
          </w:p>
        </w:tc>
        <w:tc>
          <w:tcPr>
            <w:tcW w:w="1698" w:type="dxa"/>
            <w:tcBorders>
              <w:top w:val="nil"/>
              <w:left w:val="nil"/>
              <w:bottom w:val="nil"/>
              <w:right w:val="nil"/>
            </w:tcBorders>
          </w:tcPr>
          <w:p w:rsidR="00416374" w:rsidRDefault="00416374" w:rsidP="00575429">
            <w:pPr>
              <w:rPr>
                <w:rFonts w:ascii="Calibri" w:hAnsi="Calibri" w:cs="Calibri"/>
              </w:rPr>
            </w:pPr>
          </w:p>
        </w:tc>
        <w:tc>
          <w:tcPr>
            <w:tcW w:w="2273" w:type="dxa"/>
            <w:tcBorders>
              <w:top w:val="nil"/>
              <w:left w:val="nil"/>
              <w:bottom w:val="nil"/>
              <w:right w:val="nil"/>
            </w:tcBorders>
            <w:noWrap/>
            <w:vAlign w:val="bottom"/>
          </w:tcPr>
          <w:p w:rsidR="00416374" w:rsidRDefault="00416374" w:rsidP="00575429">
            <w:pPr>
              <w:jc w:val="center"/>
              <w:rPr>
                <w:rFonts w:ascii="Calibri" w:hAnsi="Calibri" w:cs="Calibri"/>
                <w:lang w:val="en-US"/>
              </w:rPr>
            </w:pPr>
          </w:p>
          <w:p w:rsidR="00416374" w:rsidRDefault="00416374" w:rsidP="00575429">
            <w:pPr>
              <w:jc w:val="center"/>
              <w:rPr>
                <w:rFonts w:ascii="Calibri" w:hAnsi="Calibri" w:cs="Calibri"/>
                <w:lang w:val="en-US"/>
              </w:rPr>
            </w:pPr>
          </w:p>
          <w:p w:rsidR="00416374" w:rsidRPr="000E5F29" w:rsidRDefault="00416374" w:rsidP="00575429">
            <w:pPr>
              <w:jc w:val="center"/>
              <w:rPr>
                <w:rFonts w:ascii="Calibri" w:hAnsi="Calibri" w:cs="Calibri"/>
                <w:lang w:val="en-US"/>
              </w:rPr>
            </w:pPr>
          </w:p>
          <w:p w:rsidR="00416374" w:rsidRDefault="00416374" w:rsidP="00575429">
            <w:pPr>
              <w:jc w:val="center"/>
              <w:rPr>
                <w:rFonts w:ascii="Calibri" w:hAnsi="Calibri" w:cs="Calibri"/>
              </w:rPr>
            </w:pPr>
            <w:r>
              <w:rPr>
                <w:rFonts w:ascii="Calibri" w:hAnsi="Calibri" w:cs="Calibri"/>
              </w:rPr>
              <w:t>ΒΑΣΙΛΕΙΟΣ Σ. ΖΟΡΜΠΑΣ</w:t>
            </w:r>
          </w:p>
        </w:tc>
      </w:tr>
      <w:tr w:rsidR="00416374" w:rsidTr="00575429">
        <w:trPr>
          <w:gridAfter w:val="4"/>
          <w:wAfter w:w="7484" w:type="dxa"/>
          <w:trHeight w:val="255"/>
        </w:trPr>
        <w:tc>
          <w:tcPr>
            <w:tcW w:w="1418" w:type="dxa"/>
            <w:gridSpan w:val="2"/>
            <w:tcBorders>
              <w:top w:val="nil"/>
              <w:left w:val="nil"/>
              <w:bottom w:val="nil"/>
              <w:right w:val="nil"/>
            </w:tcBorders>
            <w:hideMark/>
          </w:tcPr>
          <w:p w:rsidR="00416374" w:rsidRDefault="00416374" w:rsidP="00575429">
            <w:pPr>
              <w:autoSpaceDE w:val="0"/>
              <w:autoSpaceDN w:val="0"/>
              <w:adjustRightInd w:val="0"/>
              <w:jc w:val="center"/>
              <w:rPr>
                <w:rFonts w:ascii="Calibri" w:hAnsi="Calibri" w:cs="Calibri"/>
                <w:color w:val="000000"/>
              </w:rPr>
            </w:pPr>
          </w:p>
        </w:tc>
      </w:tr>
    </w:tbl>
    <w:p w:rsidR="00416374" w:rsidRPr="009504B1" w:rsidRDefault="00416374" w:rsidP="00416374">
      <w:pPr>
        <w:spacing w:line="360" w:lineRule="auto"/>
        <w:jc w:val="both"/>
        <w:rPr>
          <w:rFonts w:ascii="Arial" w:hAnsi="Arial" w:cs="Arial"/>
        </w:rPr>
      </w:pPr>
    </w:p>
    <w:p w:rsidR="00416374" w:rsidRPr="009504B1" w:rsidRDefault="00416374" w:rsidP="00DE717D">
      <w:pPr>
        <w:spacing w:line="360" w:lineRule="auto"/>
        <w:jc w:val="both"/>
        <w:rPr>
          <w:rFonts w:ascii="Arial" w:hAnsi="Arial" w:cs="Arial"/>
        </w:rPr>
      </w:pPr>
    </w:p>
    <w:sectPr w:rsidR="00416374" w:rsidRPr="009504B1" w:rsidSect="00E449CC">
      <w:headerReference w:type="even" r:id="rId8"/>
      <w:footerReference w:type="default" r:id="rId9"/>
      <w:type w:val="nextColumn"/>
      <w:pgSz w:w="11907" w:h="16840" w:code="9"/>
      <w:pgMar w:top="709" w:right="1418" w:bottom="1276" w:left="1418" w:header="720" w:footer="2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76BE" w:rsidRDefault="007F76BE">
      <w:r>
        <w:separator/>
      </w:r>
    </w:p>
  </w:endnote>
  <w:endnote w:type="continuationSeparator" w:id="0">
    <w:p w:rsidR="007F76BE" w:rsidRDefault="007F76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MS Sans Serif">
    <w:panose1 w:val="00000000000000000000"/>
    <w:charset w:val="A1"/>
    <w:family w:val="swiss"/>
    <w:notTrueType/>
    <w:pitch w:val="variable"/>
    <w:sig w:usb0="00000081" w:usb1="00000000" w:usb2="00000000" w:usb3="00000000" w:csb0="00000008"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10002FF" w:usb1="4000ACFF" w:usb2="00000009" w:usb3="00000000" w:csb0="0000019F" w:csb1="00000000"/>
  </w:font>
  <w:font w:name="Arial Greek">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92663"/>
      <w:docPartObj>
        <w:docPartGallery w:val="Page Numbers (Bottom of Page)"/>
        <w:docPartUnique/>
      </w:docPartObj>
    </w:sdtPr>
    <w:sdtContent>
      <w:p w:rsidR="006775E2" w:rsidRDefault="00375206">
        <w:pPr>
          <w:pStyle w:val="a9"/>
          <w:jc w:val="center"/>
        </w:pPr>
        <w:fldSimple w:instr=" PAGE   \* MERGEFORMAT ">
          <w:r w:rsidR="001A4089">
            <w:rPr>
              <w:noProof/>
            </w:rPr>
            <w:t>3</w:t>
          </w:r>
        </w:fldSimple>
      </w:p>
    </w:sdtContent>
  </w:sdt>
  <w:p w:rsidR="006775E2" w:rsidRDefault="006775E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76BE" w:rsidRDefault="007F76BE">
      <w:r>
        <w:separator/>
      </w:r>
    </w:p>
  </w:footnote>
  <w:footnote w:type="continuationSeparator" w:id="0">
    <w:p w:rsidR="007F76BE" w:rsidRDefault="007F76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5E2" w:rsidRDefault="00375206">
    <w:pPr>
      <w:pStyle w:val="a8"/>
      <w:framePr w:wrap="around" w:vAnchor="text" w:hAnchor="margin" w:xAlign="center" w:y="1"/>
      <w:rPr>
        <w:rStyle w:val="aa"/>
      </w:rPr>
    </w:pPr>
    <w:r>
      <w:rPr>
        <w:rStyle w:val="aa"/>
      </w:rPr>
      <w:fldChar w:fldCharType="begin"/>
    </w:r>
    <w:r w:rsidR="006775E2">
      <w:rPr>
        <w:rStyle w:val="aa"/>
      </w:rPr>
      <w:instrText xml:space="preserve">PAGE  </w:instrText>
    </w:r>
    <w:r>
      <w:rPr>
        <w:rStyle w:val="aa"/>
      </w:rPr>
      <w:fldChar w:fldCharType="end"/>
    </w:r>
  </w:p>
  <w:p w:rsidR="006775E2" w:rsidRDefault="006775E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9693F"/>
    <w:multiLevelType w:val="hybridMultilevel"/>
    <w:tmpl w:val="2976F748"/>
    <w:lvl w:ilvl="0" w:tplc="45AC288A">
      <w:start w:val="1"/>
      <w:numFmt w:val="bullet"/>
      <w:lvlText w:val=""/>
      <w:lvlJc w:val="left"/>
      <w:pPr>
        <w:tabs>
          <w:tab w:val="num" w:pos="870"/>
        </w:tabs>
        <w:ind w:left="870" w:hanging="360"/>
      </w:pPr>
      <w:rPr>
        <w:rFonts w:ascii="Symbol" w:hAnsi="Symbol" w:hint="default"/>
        <w:color w:val="auto"/>
      </w:rPr>
    </w:lvl>
    <w:lvl w:ilvl="1" w:tplc="04080003" w:tentative="1">
      <w:start w:val="1"/>
      <w:numFmt w:val="bullet"/>
      <w:lvlText w:val="o"/>
      <w:lvlJc w:val="left"/>
      <w:pPr>
        <w:tabs>
          <w:tab w:val="num" w:pos="1590"/>
        </w:tabs>
        <w:ind w:left="1590" w:hanging="360"/>
      </w:pPr>
      <w:rPr>
        <w:rFonts w:ascii="Courier New" w:hAnsi="Courier New" w:cs="Courier New" w:hint="default"/>
      </w:rPr>
    </w:lvl>
    <w:lvl w:ilvl="2" w:tplc="04080005" w:tentative="1">
      <w:start w:val="1"/>
      <w:numFmt w:val="bullet"/>
      <w:lvlText w:val=""/>
      <w:lvlJc w:val="left"/>
      <w:pPr>
        <w:tabs>
          <w:tab w:val="num" w:pos="2310"/>
        </w:tabs>
        <w:ind w:left="2310" w:hanging="360"/>
      </w:pPr>
      <w:rPr>
        <w:rFonts w:ascii="Wingdings" w:hAnsi="Wingdings" w:hint="default"/>
      </w:rPr>
    </w:lvl>
    <w:lvl w:ilvl="3" w:tplc="04080001" w:tentative="1">
      <w:start w:val="1"/>
      <w:numFmt w:val="bullet"/>
      <w:lvlText w:val=""/>
      <w:lvlJc w:val="left"/>
      <w:pPr>
        <w:tabs>
          <w:tab w:val="num" w:pos="3030"/>
        </w:tabs>
        <w:ind w:left="3030" w:hanging="360"/>
      </w:pPr>
      <w:rPr>
        <w:rFonts w:ascii="Symbol" w:hAnsi="Symbol" w:hint="default"/>
      </w:rPr>
    </w:lvl>
    <w:lvl w:ilvl="4" w:tplc="04080003" w:tentative="1">
      <w:start w:val="1"/>
      <w:numFmt w:val="bullet"/>
      <w:lvlText w:val="o"/>
      <w:lvlJc w:val="left"/>
      <w:pPr>
        <w:tabs>
          <w:tab w:val="num" w:pos="3750"/>
        </w:tabs>
        <w:ind w:left="3750" w:hanging="360"/>
      </w:pPr>
      <w:rPr>
        <w:rFonts w:ascii="Courier New" w:hAnsi="Courier New" w:cs="Courier New" w:hint="default"/>
      </w:rPr>
    </w:lvl>
    <w:lvl w:ilvl="5" w:tplc="04080005" w:tentative="1">
      <w:start w:val="1"/>
      <w:numFmt w:val="bullet"/>
      <w:lvlText w:val=""/>
      <w:lvlJc w:val="left"/>
      <w:pPr>
        <w:tabs>
          <w:tab w:val="num" w:pos="4470"/>
        </w:tabs>
        <w:ind w:left="4470" w:hanging="360"/>
      </w:pPr>
      <w:rPr>
        <w:rFonts w:ascii="Wingdings" w:hAnsi="Wingdings" w:hint="default"/>
      </w:rPr>
    </w:lvl>
    <w:lvl w:ilvl="6" w:tplc="04080001" w:tentative="1">
      <w:start w:val="1"/>
      <w:numFmt w:val="bullet"/>
      <w:lvlText w:val=""/>
      <w:lvlJc w:val="left"/>
      <w:pPr>
        <w:tabs>
          <w:tab w:val="num" w:pos="5190"/>
        </w:tabs>
        <w:ind w:left="5190" w:hanging="360"/>
      </w:pPr>
      <w:rPr>
        <w:rFonts w:ascii="Symbol" w:hAnsi="Symbol" w:hint="default"/>
      </w:rPr>
    </w:lvl>
    <w:lvl w:ilvl="7" w:tplc="04080003" w:tentative="1">
      <w:start w:val="1"/>
      <w:numFmt w:val="bullet"/>
      <w:lvlText w:val="o"/>
      <w:lvlJc w:val="left"/>
      <w:pPr>
        <w:tabs>
          <w:tab w:val="num" w:pos="5910"/>
        </w:tabs>
        <w:ind w:left="5910" w:hanging="360"/>
      </w:pPr>
      <w:rPr>
        <w:rFonts w:ascii="Courier New" w:hAnsi="Courier New" w:cs="Courier New" w:hint="default"/>
      </w:rPr>
    </w:lvl>
    <w:lvl w:ilvl="8" w:tplc="04080005" w:tentative="1">
      <w:start w:val="1"/>
      <w:numFmt w:val="bullet"/>
      <w:lvlText w:val=""/>
      <w:lvlJc w:val="left"/>
      <w:pPr>
        <w:tabs>
          <w:tab w:val="num" w:pos="6630"/>
        </w:tabs>
        <w:ind w:left="6630" w:hanging="360"/>
      </w:pPr>
      <w:rPr>
        <w:rFonts w:ascii="Wingdings" w:hAnsi="Wingdings" w:hint="default"/>
      </w:rPr>
    </w:lvl>
  </w:abstractNum>
  <w:abstractNum w:abstractNumId="1">
    <w:nsid w:val="1E374CFF"/>
    <w:multiLevelType w:val="multilevel"/>
    <w:tmpl w:val="2DE631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E513D00"/>
    <w:multiLevelType w:val="hybridMultilevel"/>
    <w:tmpl w:val="CD524FBE"/>
    <w:lvl w:ilvl="0" w:tplc="56F0BA38">
      <w:numFmt w:val="bullet"/>
      <w:lvlText w:val="-"/>
      <w:lvlJc w:val="left"/>
      <w:pPr>
        <w:tabs>
          <w:tab w:val="num" w:pos="360"/>
        </w:tabs>
        <w:ind w:left="397" w:hanging="397"/>
      </w:pPr>
      <w:rPr>
        <w:rFonts w:ascii="Arial" w:hAnsi="Arial" w:hint="default"/>
        <w:b/>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2088465E"/>
    <w:multiLevelType w:val="hybridMultilevel"/>
    <w:tmpl w:val="84FC3F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371564C"/>
    <w:multiLevelType w:val="singleLevel"/>
    <w:tmpl w:val="0408000F"/>
    <w:lvl w:ilvl="0">
      <w:start w:val="1"/>
      <w:numFmt w:val="decimal"/>
      <w:lvlText w:val="%1."/>
      <w:lvlJc w:val="left"/>
      <w:pPr>
        <w:tabs>
          <w:tab w:val="num" w:pos="360"/>
        </w:tabs>
        <w:ind w:left="360" w:hanging="360"/>
      </w:pPr>
    </w:lvl>
  </w:abstractNum>
  <w:abstractNum w:abstractNumId="5">
    <w:nsid w:val="27DA043C"/>
    <w:multiLevelType w:val="hybridMultilevel"/>
    <w:tmpl w:val="60C604D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B912825"/>
    <w:multiLevelType w:val="hybridMultilevel"/>
    <w:tmpl w:val="092AE3F0"/>
    <w:lvl w:ilvl="0" w:tplc="7CCAB1F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BB04450"/>
    <w:multiLevelType w:val="hybridMultilevel"/>
    <w:tmpl w:val="148C7D60"/>
    <w:lvl w:ilvl="0" w:tplc="784672D8">
      <w:start w:val="1"/>
      <w:numFmt w:val="decimal"/>
      <w:lvlText w:val="%1)"/>
      <w:lvlJc w:val="left"/>
      <w:pPr>
        <w:tabs>
          <w:tab w:val="num" w:pos="363"/>
        </w:tabs>
        <w:ind w:left="363" w:hanging="360"/>
      </w:pPr>
      <w:rPr>
        <w:rFonts w:hint="default"/>
      </w:rPr>
    </w:lvl>
    <w:lvl w:ilvl="1" w:tplc="04080019" w:tentative="1">
      <w:start w:val="1"/>
      <w:numFmt w:val="lowerLetter"/>
      <w:lvlText w:val="%2."/>
      <w:lvlJc w:val="left"/>
      <w:pPr>
        <w:tabs>
          <w:tab w:val="num" w:pos="1083"/>
        </w:tabs>
        <w:ind w:left="1083" w:hanging="360"/>
      </w:pPr>
    </w:lvl>
    <w:lvl w:ilvl="2" w:tplc="0408001B" w:tentative="1">
      <w:start w:val="1"/>
      <w:numFmt w:val="lowerRoman"/>
      <w:lvlText w:val="%3."/>
      <w:lvlJc w:val="right"/>
      <w:pPr>
        <w:tabs>
          <w:tab w:val="num" w:pos="1803"/>
        </w:tabs>
        <w:ind w:left="1803" w:hanging="180"/>
      </w:pPr>
    </w:lvl>
    <w:lvl w:ilvl="3" w:tplc="0408000F" w:tentative="1">
      <w:start w:val="1"/>
      <w:numFmt w:val="decimal"/>
      <w:lvlText w:val="%4."/>
      <w:lvlJc w:val="left"/>
      <w:pPr>
        <w:tabs>
          <w:tab w:val="num" w:pos="2523"/>
        </w:tabs>
        <w:ind w:left="2523" w:hanging="360"/>
      </w:pPr>
    </w:lvl>
    <w:lvl w:ilvl="4" w:tplc="04080019" w:tentative="1">
      <w:start w:val="1"/>
      <w:numFmt w:val="lowerLetter"/>
      <w:lvlText w:val="%5."/>
      <w:lvlJc w:val="left"/>
      <w:pPr>
        <w:tabs>
          <w:tab w:val="num" w:pos="3243"/>
        </w:tabs>
        <w:ind w:left="3243" w:hanging="360"/>
      </w:pPr>
    </w:lvl>
    <w:lvl w:ilvl="5" w:tplc="0408001B" w:tentative="1">
      <w:start w:val="1"/>
      <w:numFmt w:val="lowerRoman"/>
      <w:lvlText w:val="%6."/>
      <w:lvlJc w:val="right"/>
      <w:pPr>
        <w:tabs>
          <w:tab w:val="num" w:pos="3963"/>
        </w:tabs>
        <w:ind w:left="3963" w:hanging="180"/>
      </w:pPr>
    </w:lvl>
    <w:lvl w:ilvl="6" w:tplc="0408000F" w:tentative="1">
      <w:start w:val="1"/>
      <w:numFmt w:val="decimal"/>
      <w:lvlText w:val="%7."/>
      <w:lvlJc w:val="left"/>
      <w:pPr>
        <w:tabs>
          <w:tab w:val="num" w:pos="4683"/>
        </w:tabs>
        <w:ind w:left="4683" w:hanging="360"/>
      </w:pPr>
    </w:lvl>
    <w:lvl w:ilvl="7" w:tplc="04080019" w:tentative="1">
      <w:start w:val="1"/>
      <w:numFmt w:val="lowerLetter"/>
      <w:lvlText w:val="%8."/>
      <w:lvlJc w:val="left"/>
      <w:pPr>
        <w:tabs>
          <w:tab w:val="num" w:pos="5403"/>
        </w:tabs>
        <w:ind w:left="5403" w:hanging="360"/>
      </w:pPr>
    </w:lvl>
    <w:lvl w:ilvl="8" w:tplc="0408001B" w:tentative="1">
      <w:start w:val="1"/>
      <w:numFmt w:val="lowerRoman"/>
      <w:lvlText w:val="%9."/>
      <w:lvlJc w:val="right"/>
      <w:pPr>
        <w:tabs>
          <w:tab w:val="num" w:pos="6123"/>
        </w:tabs>
        <w:ind w:left="6123" w:hanging="180"/>
      </w:pPr>
    </w:lvl>
  </w:abstractNum>
  <w:abstractNum w:abstractNumId="8">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3F6D7036"/>
    <w:multiLevelType w:val="hybridMultilevel"/>
    <w:tmpl w:val="F1700112"/>
    <w:lvl w:ilvl="0" w:tplc="7FCC3E5A">
      <w:start w:val="1"/>
      <w:numFmt w:val="decimal"/>
      <w:lvlText w:val="%1)"/>
      <w:lvlJc w:val="left"/>
      <w:pPr>
        <w:tabs>
          <w:tab w:val="num" w:pos="720"/>
        </w:tabs>
        <w:ind w:left="720" w:hanging="360"/>
      </w:pPr>
      <w:rPr>
        <w:rFonts w:hint="default"/>
      </w:rPr>
    </w:lvl>
    <w:lvl w:ilvl="1" w:tplc="0408000F">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452A2026"/>
    <w:multiLevelType w:val="hybridMultilevel"/>
    <w:tmpl w:val="2AB26970"/>
    <w:lvl w:ilvl="0" w:tplc="1786BCFA">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5B35384E"/>
    <w:multiLevelType w:val="hybridMultilevel"/>
    <w:tmpl w:val="24FE7C88"/>
    <w:lvl w:ilvl="0" w:tplc="BC9E74FA">
      <w:start w:val="177"/>
      <w:numFmt w:val="bullet"/>
      <w:lvlText w:val="-"/>
      <w:lvlJc w:val="left"/>
      <w:pPr>
        <w:tabs>
          <w:tab w:val="num" w:pos="720"/>
        </w:tabs>
        <w:ind w:left="720" w:hanging="360"/>
      </w:pPr>
      <w:rPr>
        <w:rFonts w:ascii="Arial" w:eastAsia="Times New Roman" w:hAnsi="Aria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70EB4857"/>
    <w:multiLevelType w:val="hybridMultilevel"/>
    <w:tmpl w:val="1146162A"/>
    <w:lvl w:ilvl="0" w:tplc="F00A6688">
      <w:start w:val="1"/>
      <w:numFmt w:val="lowerRoman"/>
      <w:lvlText w:val="%1."/>
      <w:lvlJc w:val="righ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7EE27454"/>
    <w:multiLevelType w:val="hybridMultilevel"/>
    <w:tmpl w:val="6E5E977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11"/>
  </w:num>
  <w:num w:numId="4">
    <w:abstractNumId w:val="10"/>
  </w:num>
  <w:num w:numId="5">
    <w:abstractNumId w:val="2"/>
  </w:num>
  <w:num w:numId="6">
    <w:abstractNumId w:val="12"/>
  </w:num>
  <w:num w:numId="7">
    <w:abstractNumId w:val="13"/>
  </w:num>
  <w:num w:numId="8">
    <w:abstractNumId w:val="1"/>
  </w:num>
  <w:num w:numId="9">
    <w:abstractNumId w:val="6"/>
  </w:num>
  <w:num w:numId="10">
    <w:abstractNumId w:val="9"/>
  </w:num>
  <w:num w:numId="11">
    <w:abstractNumId w:val="5"/>
  </w:num>
  <w:num w:numId="12">
    <w:abstractNumId w:val="3"/>
  </w:num>
  <w:num w:numId="13">
    <w:abstractNumId w:val="0"/>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stylePaneFormatFilter w:val="3F01"/>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FF7759"/>
    <w:rsid w:val="00001B57"/>
    <w:rsid w:val="0000220A"/>
    <w:rsid w:val="00002560"/>
    <w:rsid w:val="00005DE6"/>
    <w:rsid w:val="00011B32"/>
    <w:rsid w:val="000134A5"/>
    <w:rsid w:val="00013633"/>
    <w:rsid w:val="00013996"/>
    <w:rsid w:val="00013FC0"/>
    <w:rsid w:val="000144AE"/>
    <w:rsid w:val="00024E51"/>
    <w:rsid w:val="00027E7F"/>
    <w:rsid w:val="00031119"/>
    <w:rsid w:val="0003262A"/>
    <w:rsid w:val="00034105"/>
    <w:rsid w:val="00034E89"/>
    <w:rsid w:val="000469B9"/>
    <w:rsid w:val="00053593"/>
    <w:rsid w:val="00054BF6"/>
    <w:rsid w:val="00055907"/>
    <w:rsid w:val="00056F08"/>
    <w:rsid w:val="000621B8"/>
    <w:rsid w:val="0006258D"/>
    <w:rsid w:val="0006416E"/>
    <w:rsid w:val="000641BC"/>
    <w:rsid w:val="00065441"/>
    <w:rsid w:val="0006627A"/>
    <w:rsid w:val="000672F1"/>
    <w:rsid w:val="00067C81"/>
    <w:rsid w:val="0007144F"/>
    <w:rsid w:val="00080C83"/>
    <w:rsid w:val="00081034"/>
    <w:rsid w:val="000831AD"/>
    <w:rsid w:val="0008627F"/>
    <w:rsid w:val="00087423"/>
    <w:rsid w:val="00096EB8"/>
    <w:rsid w:val="000977D8"/>
    <w:rsid w:val="000A1B64"/>
    <w:rsid w:val="000A5F96"/>
    <w:rsid w:val="000B1D27"/>
    <w:rsid w:val="000B3466"/>
    <w:rsid w:val="000B53D6"/>
    <w:rsid w:val="000C1C2F"/>
    <w:rsid w:val="000C256D"/>
    <w:rsid w:val="000D25E1"/>
    <w:rsid w:val="000D38CC"/>
    <w:rsid w:val="000D448E"/>
    <w:rsid w:val="000D6842"/>
    <w:rsid w:val="000D7CC5"/>
    <w:rsid w:val="000E3DB9"/>
    <w:rsid w:val="000E4A24"/>
    <w:rsid w:val="000E4A72"/>
    <w:rsid w:val="000F1B4A"/>
    <w:rsid w:val="000F2D90"/>
    <w:rsid w:val="000F5C85"/>
    <w:rsid w:val="000F66B1"/>
    <w:rsid w:val="000F713E"/>
    <w:rsid w:val="00102D71"/>
    <w:rsid w:val="00102DEA"/>
    <w:rsid w:val="00107BC7"/>
    <w:rsid w:val="00115FC9"/>
    <w:rsid w:val="0012035A"/>
    <w:rsid w:val="00120F29"/>
    <w:rsid w:val="00123601"/>
    <w:rsid w:val="001237D6"/>
    <w:rsid w:val="00124535"/>
    <w:rsid w:val="00130F07"/>
    <w:rsid w:val="00136F7A"/>
    <w:rsid w:val="0014089F"/>
    <w:rsid w:val="001517BD"/>
    <w:rsid w:val="00153E60"/>
    <w:rsid w:val="00154B7C"/>
    <w:rsid w:val="00155469"/>
    <w:rsid w:val="00157615"/>
    <w:rsid w:val="00160C9F"/>
    <w:rsid w:val="0016293B"/>
    <w:rsid w:val="00163BAE"/>
    <w:rsid w:val="00163BC7"/>
    <w:rsid w:val="00171AA5"/>
    <w:rsid w:val="00172163"/>
    <w:rsid w:val="0017564A"/>
    <w:rsid w:val="00175D9D"/>
    <w:rsid w:val="00175FCB"/>
    <w:rsid w:val="001762DB"/>
    <w:rsid w:val="00176AA3"/>
    <w:rsid w:val="001771CB"/>
    <w:rsid w:val="00184116"/>
    <w:rsid w:val="00185FDB"/>
    <w:rsid w:val="00186B88"/>
    <w:rsid w:val="0019033E"/>
    <w:rsid w:val="0019068A"/>
    <w:rsid w:val="00191415"/>
    <w:rsid w:val="00191750"/>
    <w:rsid w:val="00191906"/>
    <w:rsid w:val="00192FE9"/>
    <w:rsid w:val="00194224"/>
    <w:rsid w:val="001A3965"/>
    <w:rsid w:val="001A4089"/>
    <w:rsid w:val="001A4673"/>
    <w:rsid w:val="001A65E7"/>
    <w:rsid w:val="001B2C89"/>
    <w:rsid w:val="001B49E0"/>
    <w:rsid w:val="001B62E2"/>
    <w:rsid w:val="001C3596"/>
    <w:rsid w:val="001C780D"/>
    <w:rsid w:val="001D0245"/>
    <w:rsid w:val="001D4B79"/>
    <w:rsid w:val="001D4F77"/>
    <w:rsid w:val="001D58DF"/>
    <w:rsid w:val="001E0EB0"/>
    <w:rsid w:val="001E47D7"/>
    <w:rsid w:val="001E5076"/>
    <w:rsid w:val="001E7209"/>
    <w:rsid w:val="001F0ADB"/>
    <w:rsid w:val="001F50B5"/>
    <w:rsid w:val="001F71B3"/>
    <w:rsid w:val="001F7D9E"/>
    <w:rsid w:val="002004D2"/>
    <w:rsid w:val="00203692"/>
    <w:rsid w:val="00206680"/>
    <w:rsid w:val="00206793"/>
    <w:rsid w:val="00207011"/>
    <w:rsid w:val="00217BB7"/>
    <w:rsid w:val="00220FEA"/>
    <w:rsid w:val="00221E35"/>
    <w:rsid w:val="00223601"/>
    <w:rsid w:val="002254C4"/>
    <w:rsid w:val="00226043"/>
    <w:rsid w:val="0023042C"/>
    <w:rsid w:val="00231311"/>
    <w:rsid w:val="00235DEF"/>
    <w:rsid w:val="00236064"/>
    <w:rsid w:val="00240EDB"/>
    <w:rsid w:val="002441D8"/>
    <w:rsid w:val="002467B5"/>
    <w:rsid w:val="00254453"/>
    <w:rsid w:val="00260F32"/>
    <w:rsid w:val="002626A4"/>
    <w:rsid w:val="0026334B"/>
    <w:rsid w:val="00264C4E"/>
    <w:rsid w:val="00266017"/>
    <w:rsid w:val="00266418"/>
    <w:rsid w:val="002726B2"/>
    <w:rsid w:val="00272A85"/>
    <w:rsid w:val="00272DB5"/>
    <w:rsid w:val="0028183D"/>
    <w:rsid w:val="00281B96"/>
    <w:rsid w:val="00281C9C"/>
    <w:rsid w:val="00282615"/>
    <w:rsid w:val="00283794"/>
    <w:rsid w:val="00284F27"/>
    <w:rsid w:val="00290433"/>
    <w:rsid w:val="002911A6"/>
    <w:rsid w:val="00291782"/>
    <w:rsid w:val="002917DC"/>
    <w:rsid w:val="00291F17"/>
    <w:rsid w:val="00294878"/>
    <w:rsid w:val="0029523C"/>
    <w:rsid w:val="00296824"/>
    <w:rsid w:val="00297119"/>
    <w:rsid w:val="0029759F"/>
    <w:rsid w:val="00297ACC"/>
    <w:rsid w:val="002A1AFC"/>
    <w:rsid w:val="002A3A32"/>
    <w:rsid w:val="002A4A65"/>
    <w:rsid w:val="002A5555"/>
    <w:rsid w:val="002A66A4"/>
    <w:rsid w:val="002A7861"/>
    <w:rsid w:val="002B1A78"/>
    <w:rsid w:val="002B45ED"/>
    <w:rsid w:val="002C05B6"/>
    <w:rsid w:val="002C1B60"/>
    <w:rsid w:val="002C3DCF"/>
    <w:rsid w:val="002C4CBF"/>
    <w:rsid w:val="002D005F"/>
    <w:rsid w:val="002D0886"/>
    <w:rsid w:val="002D156C"/>
    <w:rsid w:val="002D1FDE"/>
    <w:rsid w:val="002D4FFC"/>
    <w:rsid w:val="002D6918"/>
    <w:rsid w:val="002E0A53"/>
    <w:rsid w:val="002E193A"/>
    <w:rsid w:val="002E25F5"/>
    <w:rsid w:val="002E3412"/>
    <w:rsid w:val="002E4010"/>
    <w:rsid w:val="002E5A5E"/>
    <w:rsid w:val="002F66A6"/>
    <w:rsid w:val="003025DC"/>
    <w:rsid w:val="003038DA"/>
    <w:rsid w:val="00303A72"/>
    <w:rsid w:val="00306745"/>
    <w:rsid w:val="00306C6D"/>
    <w:rsid w:val="00306F06"/>
    <w:rsid w:val="00307067"/>
    <w:rsid w:val="0031062B"/>
    <w:rsid w:val="003112D8"/>
    <w:rsid w:val="003151D0"/>
    <w:rsid w:val="00315474"/>
    <w:rsid w:val="0031612C"/>
    <w:rsid w:val="00317BB5"/>
    <w:rsid w:val="00325BBD"/>
    <w:rsid w:val="00325DF6"/>
    <w:rsid w:val="0032762A"/>
    <w:rsid w:val="00331DF1"/>
    <w:rsid w:val="00340AC1"/>
    <w:rsid w:val="00342EF1"/>
    <w:rsid w:val="003451FA"/>
    <w:rsid w:val="003460B1"/>
    <w:rsid w:val="00347D09"/>
    <w:rsid w:val="00351335"/>
    <w:rsid w:val="0035265F"/>
    <w:rsid w:val="003529E7"/>
    <w:rsid w:val="00354655"/>
    <w:rsid w:val="0035738D"/>
    <w:rsid w:val="00362DE4"/>
    <w:rsid w:val="00365961"/>
    <w:rsid w:val="00365C2E"/>
    <w:rsid w:val="00365F9A"/>
    <w:rsid w:val="00366D9B"/>
    <w:rsid w:val="00373770"/>
    <w:rsid w:val="003742ED"/>
    <w:rsid w:val="00375206"/>
    <w:rsid w:val="0037620C"/>
    <w:rsid w:val="003763AD"/>
    <w:rsid w:val="0037653C"/>
    <w:rsid w:val="00381F86"/>
    <w:rsid w:val="003838B9"/>
    <w:rsid w:val="00387437"/>
    <w:rsid w:val="00395DDB"/>
    <w:rsid w:val="003A3647"/>
    <w:rsid w:val="003A57BA"/>
    <w:rsid w:val="003B0950"/>
    <w:rsid w:val="003B1B6C"/>
    <w:rsid w:val="003B1D2F"/>
    <w:rsid w:val="003B31E3"/>
    <w:rsid w:val="003B3698"/>
    <w:rsid w:val="003B3CF7"/>
    <w:rsid w:val="003B62DC"/>
    <w:rsid w:val="003C14FC"/>
    <w:rsid w:val="003C382F"/>
    <w:rsid w:val="003C38A5"/>
    <w:rsid w:val="003D2612"/>
    <w:rsid w:val="003D3178"/>
    <w:rsid w:val="003D72DE"/>
    <w:rsid w:val="003E357E"/>
    <w:rsid w:val="003E6CB2"/>
    <w:rsid w:val="003F7546"/>
    <w:rsid w:val="00402236"/>
    <w:rsid w:val="00415007"/>
    <w:rsid w:val="00415421"/>
    <w:rsid w:val="00416374"/>
    <w:rsid w:val="004168A7"/>
    <w:rsid w:val="0041720A"/>
    <w:rsid w:val="00420DC8"/>
    <w:rsid w:val="00422125"/>
    <w:rsid w:val="004261A5"/>
    <w:rsid w:val="004330AA"/>
    <w:rsid w:val="00435B23"/>
    <w:rsid w:val="00436C76"/>
    <w:rsid w:val="004375B0"/>
    <w:rsid w:val="00442DC1"/>
    <w:rsid w:val="00446782"/>
    <w:rsid w:val="00446D51"/>
    <w:rsid w:val="00450354"/>
    <w:rsid w:val="00454B3E"/>
    <w:rsid w:val="00454EA7"/>
    <w:rsid w:val="00457905"/>
    <w:rsid w:val="004613AD"/>
    <w:rsid w:val="00464FCC"/>
    <w:rsid w:val="00465CC6"/>
    <w:rsid w:val="00466065"/>
    <w:rsid w:val="00466AE4"/>
    <w:rsid w:val="00470AB6"/>
    <w:rsid w:val="00475B7C"/>
    <w:rsid w:val="00477BE0"/>
    <w:rsid w:val="00482517"/>
    <w:rsid w:val="004828F9"/>
    <w:rsid w:val="00485315"/>
    <w:rsid w:val="0049171A"/>
    <w:rsid w:val="00492A83"/>
    <w:rsid w:val="00497105"/>
    <w:rsid w:val="0049761C"/>
    <w:rsid w:val="004A24CE"/>
    <w:rsid w:val="004A29F3"/>
    <w:rsid w:val="004A3041"/>
    <w:rsid w:val="004A3134"/>
    <w:rsid w:val="004A4A73"/>
    <w:rsid w:val="004A4F24"/>
    <w:rsid w:val="004B12B9"/>
    <w:rsid w:val="004B2BB7"/>
    <w:rsid w:val="004C2A9F"/>
    <w:rsid w:val="004C313A"/>
    <w:rsid w:val="004C40F4"/>
    <w:rsid w:val="004C4B9E"/>
    <w:rsid w:val="004C600E"/>
    <w:rsid w:val="004C61FB"/>
    <w:rsid w:val="004C6E13"/>
    <w:rsid w:val="004D10E5"/>
    <w:rsid w:val="004D175E"/>
    <w:rsid w:val="004D1ABA"/>
    <w:rsid w:val="004D23DF"/>
    <w:rsid w:val="004D6C7D"/>
    <w:rsid w:val="004E1447"/>
    <w:rsid w:val="004E1517"/>
    <w:rsid w:val="004E496C"/>
    <w:rsid w:val="004E6880"/>
    <w:rsid w:val="004E761A"/>
    <w:rsid w:val="004F024E"/>
    <w:rsid w:val="004F3A85"/>
    <w:rsid w:val="004F4447"/>
    <w:rsid w:val="005005F4"/>
    <w:rsid w:val="005006DE"/>
    <w:rsid w:val="0050115B"/>
    <w:rsid w:val="00504DEF"/>
    <w:rsid w:val="00506D37"/>
    <w:rsid w:val="00510155"/>
    <w:rsid w:val="00510A1C"/>
    <w:rsid w:val="0051270E"/>
    <w:rsid w:val="00513A88"/>
    <w:rsid w:val="00516953"/>
    <w:rsid w:val="00520C05"/>
    <w:rsid w:val="005214D3"/>
    <w:rsid w:val="005242B4"/>
    <w:rsid w:val="00532F6C"/>
    <w:rsid w:val="00533A91"/>
    <w:rsid w:val="00534BF3"/>
    <w:rsid w:val="005353B2"/>
    <w:rsid w:val="00542CCA"/>
    <w:rsid w:val="005453FC"/>
    <w:rsid w:val="005466C7"/>
    <w:rsid w:val="0055223C"/>
    <w:rsid w:val="00554FB2"/>
    <w:rsid w:val="00561CE1"/>
    <w:rsid w:val="00563222"/>
    <w:rsid w:val="00563F71"/>
    <w:rsid w:val="005640C5"/>
    <w:rsid w:val="005732A7"/>
    <w:rsid w:val="00575429"/>
    <w:rsid w:val="00577B25"/>
    <w:rsid w:val="0058094D"/>
    <w:rsid w:val="00580D38"/>
    <w:rsid w:val="0058411D"/>
    <w:rsid w:val="00584B54"/>
    <w:rsid w:val="00587196"/>
    <w:rsid w:val="00587D6B"/>
    <w:rsid w:val="00592717"/>
    <w:rsid w:val="00594DC8"/>
    <w:rsid w:val="00594FDC"/>
    <w:rsid w:val="005976CC"/>
    <w:rsid w:val="005A193C"/>
    <w:rsid w:val="005A2E2F"/>
    <w:rsid w:val="005A2FF5"/>
    <w:rsid w:val="005B52EF"/>
    <w:rsid w:val="005B62CE"/>
    <w:rsid w:val="005C58C3"/>
    <w:rsid w:val="005D0D18"/>
    <w:rsid w:val="005D390A"/>
    <w:rsid w:val="005D47C3"/>
    <w:rsid w:val="005D5027"/>
    <w:rsid w:val="005E04D8"/>
    <w:rsid w:val="005E7AA6"/>
    <w:rsid w:val="005E7FE8"/>
    <w:rsid w:val="005F1244"/>
    <w:rsid w:val="005F17F8"/>
    <w:rsid w:val="005F42CE"/>
    <w:rsid w:val="005F56A5"/>
    <w:rsid w:val="005F571E"/>
    <w:rsid w:val="005F6F96"/>
    <w:rsid w:val="005F7D51"/>
    <w:rsid w:val="00603938"/>
    <w:rsid w:val="0060458F"/>
    <w:rsid w:val="006060EE"/>
    <w:rsid w:val="006067A6"/>
    <w:rsid w:val="00607B6A"/>
    <w:rsid w:val="0061160F"/>
    <w:rsid w:val="00614F9C"/>
    <w:rsid w:val="00620613"/>
    <w:rsid w:val="00620A4D"/>
    <w:rsid w:val="00622776"/>
    <w:rsid w:val="00624BB3"/>
    <w:rsid w:val="00627BD5"/>
    <w:rsid w:val="0063067F"/>
    <w:rsid w:val="00633764"/>
    <w:rsid w:val="0063622C"/>
    <w:rsid w:val="00636968"/>
    <w:rsid w:val="006372B3"/>
    <w:rsid w:val="0065008B"/>
    <w:rsid w:val="006517C1"/>
    <w:rsid w:val="006562FB"/>
    <w:rsid w:val="00663452"/>
    <w:rsid w:val="00664E46"/>
    <w:rsid w:val="00665397"/>
    <w:rsid w:val="006702A6"/>
    <w:rsid w:val="0067070F"/>
    <w:rsid w:val="00672C98"/>
    <w:rsid w:val="00673242"/>
    <w:rsid w:val="00675C65"/>
    <w:rsid w:val="00676081"/>
    <w:rsid w:val="006773E9"/>
    <w:rsid w:val="006775E2"/>
    <w:rsid w:val="006775F2"/>
    <w:rsid w:val="00681F4F"/>
    <w:rsid w:val="006903CC"/>
    <w:rsid w:val="00692098"/>
    <w:rsid w:val="00692288"/>
    <w:rsid w:val="00693023"/>
    <w:rsid w:val="0069444E"/>
    <w:rsid w:val="00696A11"/>
    <w:rsid w:val="006A0107"/>
    <w:rsid w:val="006A0D9D"/>
    <w:rsid w:val="006A6A68"/>
    <w:rsid w:val="006A73B1"/>
    <w:rsid w:val="006B01B7"/>
    <w:rsid w:val="006B1958"/>
    <w:rsid w:val="006B2ACC"/>
    <w:rsid w:val="006B778A"/>
    <w:rsid w:val="006C19CB"/>
    <w:rsid w:val="006C6843"/>
    <w:rsid w:val="006C6962"/>
    <w:rsid w:val="006D049F"/>
    <w:rsid w:val="006D0BFE"/>
    <w:rsid w:val="006D12CC"/>
    <w:rsid w:val="006D2EBE"/>
    <w:rsid w:val="006D6479"/>
    <w:rsid w:val="006D72A0"/>
    <w:rsid w:val="006E3347"/>
    <w:rsid w:val="006E41E0"/>
    <w:rsid w:val="006E51F4"/>
    <w:rsid w:val="006E7110"/>
    <w:rsid w:val="006F5FE8"/>
    <w:rsid w:val="006F6A1D"/>
    <w:rsid w:val="006F7A06"/>
    <w:rsid w:val="006F7C99"/>
    <w:rsid w:val="006F7D3B"/>
    <w:rsid w:val="00702316"/>
    <w:rsid w:val="007050A5"/>
    <w:rsid w:val="00707277"/>
    <w:rsid w:val="00713EE9"/>
    <w:rsid w:val="00714A7F"/>
    <w:rsid w:val="00716056"/>
    <w:rsid w:val="00716C07"/>
    <w:rsid w:val="007200F5"/>
    <w:rsid w:val="007308E9"/>
    <w:rsid w:val="007324B0"/>
    <w:rsid w:val="0074067D"/>
    <w:rsid w:val="00740B88"/>
    <w:rsid w:val="00743B99"/>
    <w:rsid w:val="007477FD"/>
    <w:rsid w:val="0075506A"/>
    <w:rsid w:val="00764C7D"/>
    <w:rsid w:val="00766031"/>
    <w:rsid w:val="007825D3"/>
    <w:rsid w:val="0078350D"/>
    <w:rsid w:val="00785BAA"/>
    <w:rsid w:val="00787179"/>
    <w:rsid w:val="00796956"/>
    <w:rsid w:val="00797035"/>
    <w:rsid w:val="007973FC"/>
    <w:rsid w:val="007A0A10"/>
    <w:rsid w:val="007A1702"/>
    <w:rsid w:val="007A4E37"/>
    <w:rsid w:val="007A731A"/>
    <w:rsid w:val="007B0D71"/>
    <w:rsid w:val="007B31B4"/>
    <w:rsid w:val="007B3D4B"/>
    <w:rsid w:val="007B5BE7"/>
    <w:rsid w:val="007C5762"/>
    <w:rsid w:val="007C64BD"/>
    <w:rsid w:val="007C6DD0"/>
    <w:rsid w:val="007D14A0"/>
    <w:rsid w:val="007D1CAF"/>
    <w:rsid w:val="007D379B"/>
    <w:rsid w:val="007D6F41"/>
    <w:rsid w:val="007E190F"/>
    <w:rsid w:val="007E1F42"/>
    <w:rsid w:val="007E29A7"/>
    <w:rsid w:val="007E2EA7"/>
    <w:rsid w:val="007E40F9"/>
    <w:rsid w:val="007E4141"/>
    <w:rsid w:val="007E6345"/>
    <w:rsid w:val="007E6CAB"/>
    <w:rsid w:val="007E7BE2"/>
    <w:rsid w:val="007F026A"/>
    <w:rsid w:val="007F0FCE"/>
    <w:rsid w:val="007F203D"/>
    <w:rsid w:val="007F5B7B"/>
    <w:rsid w:val="007F6A05"/>
    <w:rsid w:val="007F6DD8"/>
    <w:rsid w:val="007F76BE"/>
    <w:rsid w:val="00802AF7"/>
    <w:rsid w:val="00812049"/>
    <w:rsid w:val="00813CB8"/>
    <w:rsid w:val="00814902"/>
    <w:rsid w:val="00815380"/>
    <w:rsid w:val="00823B83"/>
    <w:rsid w:val="00826264"/>
    <w:rsid w:val="00831FFD"/>
    <w:rsid w:val="00835098"/>
    <w:rsid w:val="00840DAD"/>
    <w:rsid w:val="00841C6B"/>
    <w:rsid w:val="00842488"/>
    <w:rsid w:val="00852910"/>
    <w:rsid w:val="00862779"/>
    <w:rsid w:val="00862C46"/>
    <w:rsid w:val="0086354A"/>
    <w:rsid w:val="00863EA9"/>
    <w:rsid w:val="00864315"/>
    <w:rsid w:val="00865EF8"/>
    <w:rsid w:val="00867530"/>
    <w:rsid w:val="00870478"/>
    <w:rsid w:val="00872E1E"/>
    <w:rsid w:val="00874CC8"/>
    <w:rsid w:val="0087582B"/>
    <w:rsid w:val="00881E15"/>
    <w:rsid w:val="00884F57"/>
    <w:rsid w:val="008854E8"/>
    <w:rsid w:val="00886745"/>
    <w:rsid w:val="008872C4"/>
    <w:rsid w:val="00890E12"/>
    <w:rsid w:val="0089195E"/>
    <w:rsid w:val="008A1954"/>
    <w:rsid w:val="008A3CA7"/>
    <w:rsid w:val="008A5251"/>
    <w:rsid w:val="008A5EB7"/>
    <w:rsid w:val="008C0BC2"/>
    <w:rsid w:val="008D0477"/>
    <w:rsid w:val="008D1212"/>
    <w:rsid w:val="008D6A56"/>
    <w:rsid w:val="008D6BE5"/>
    <w:rsid w:val="008D6CAB"/>
    <w:rsid w:val="008D7DC9"/>
    <w:rsid w:val="008E1EDE"/>
    <w:rsid w:val="008E2138"/>
    <w:rsid w:val="008E39F9"/>
    <w:rsid w:val="008F5E3F"/>
    <w:rsid w:val="00903034"/>
    <w:rsid w:val="00904EC4"/>
    <w:rsid w:val="00905DB9"/>
    <w:rsid w:val="00906E62"/>
    <w:rsid w:val="0090707D"/>
    <w:rsid w:val="00911238"/>
    <w:rsid w:val="009119B9"/>
    <w:rsid w:val="00911E73"/>
    <w:rsid w:val="00912C24"/>
    <w:rsid w:val="009151F9"/>
    <w:rsid w:val="00916525"/>
    <w:rsid w:val="009179A2"/>
    <w:rsid w:val="00917C55"/>
    <w:rsid w:val="00920FD5"/>
    <w:rsid w:val="00921BDB"/>
    <w:rsid w:val="0092205A"/>
    <w:rsid w:val="0092640B"/>
    <w:rsid w:val="00926ADB"/>
    <w:rsid w:val="00934894"/>
    <w:rsid w:val="00937E74"/>
    <w:rsid w:val="00940CD3"/>
    <w:rsid w:val="009432EF"/>
    <w:rsid w:val="00945490"/>
    <w:rsid w:val="009504B1"/>
    <w:rsid w:val="00951C52"/>
    <w:rsid w:val="00962648"/>
    <w:rsid w:val="0097147C"/>
    <w:rsid w:val="0097371B"/>
    <w:rsid w:val="009739F7"/>
    <w:rsid w:val="0097572A"/>
    <w:rsid w:val="00975D23"/>
    <w:rsid w:val="009832A9"/>
    <w:rsid w:val="009854F2"/>
    <w:rsid w:val="00991AB2"/>
    <w:rsid w:val="00991AF8"/>
    <w:rsid w:val="009A17F5"/>
    <w:rsid w:val="009A3BAC"/>
    <w:rsid w:val="009A4BD7"/>
    <w:rsid w:val="009A55C0"/>
    <w:rsid w:val="009A605B"/>
    <w:rsid w:val="009A62BB"/>
    <w:rsid w:val="009B03E3"/>
    <w:rsid w:val="009B0AB8"/>
    <w:rsid w:val="009B133E"/>
    <w:rsid w:val="009B1C5D"/>
    <w:rsid w:val="009B25D7"/>
    <w:rsid w:val="009B2F3F"/>
    <w:rsid w:val="009B3F91"/>
    <w:rsid w:val="009B544D"/>
    <w:rsid w:val="009B6D9F"/>
    <w:rsid w:val="009C20C3"/>
    <w:rsid w:val="009C4346"/>
    <w:rsid w:val="009C5CE1"/>
    <w:rsid w:val="009D37C2"/>
    <w:rsid w:val="009D4397"/>
    <w:rsid w:val="009D47C7"/>
    <w:rsid w:val="009D6285"/>
    <w:rsid w:val="009D6410"/>
    <w:rsid w:val="009E12EC"/>
    <w:rsid w:val="009E343D"/>
    <w:rsid w:val="009E3B90"/>
    <w:rsid w:val="009E491C"/>
    <w:rsid w:val="009E6339"/>
    <w:rsid w:val="009E7902"/>
    <w:rsid w:val="009F261F"/>
    <w:rsid w:val="009F4522"/>
    <w:rsid w:val="009F7EDD"/>
    <w:rsid w:val="00A072EC"/>
    <w:rsid w:val="00A11A46"/>
    <w:rsid w:val="00A12079"/>
    <w:rsid w:val="00A15430"/>
    <w:rsid w:val="00A15C57"/>
    <w:rsid w:val="00A1718D"/>
    <w:rsid w:val="00A201F2"/>
    <w:rsid w:val="00A2067D"/>
    <w:rsid w:val="00A22EE3"/>
    <w:rsid w:val="00A242D1"/>
    <w:rsid w:val="00A278A1"/>
    <w:rsid w:val="00A32E9C"/>
    <w:rsid w:val="00A3522C"/>
    <w:rsid w:val="00A36960"/>
    <w:rsid w:val="00A37420"/>
    <w:rsid w:val="00A37A86"/>
    <w:rsid w:val="00A41B85"/>
    <w:rsid w:val="00A4244F"/>
    <w:rsid w:val="00A45DDD"/>
    <w:rsid w:val="00A505B3"/>
    <w:rsid w:val="00A51256"/>
    <w:rsid w:val="00A53C20"/>
    <w:rsid w:val="00A55C8B"/>
    <w:rsid w:val="00A56E65"/>
    <w:rsid w:val="00A61572"/>
    <w:rsid w:val="00A63278"/>
    <w:rsid w:val="00A63978"/>
    <w:rsid w:val="00A65EAE"/>
    <w:rsid w:val="00A70FD8"/>
    <w:rsid w:val="00A72550"/>
    <w:rsid w:val="00A740A1"/>
    <w:rsid w:val="00A805A0"/>
    <w:rsid w:val="00A8366A"/>
    <w:rsid w:val="00A90405"/>
    <w:rsid w:val="00A90CDD"/>
    <w:rsid w:val="00A926F5"/>
    <w:rsid w:val="00A939B6"/>
    <w:rsid w:val="00A94871"/>
    <w:rsid w:val="00A96D67"/>
    <w:rsid w:val="00AA04C2"/>
    <w:rsid w:val="00AA3671"/>
    <w:rsid w:val="00AA3911"/>
    <w:rsid w:val="00AA3BB9"/>
    <w:rsid w:val="00AA5781"/>
    <w:rsid w:val="00AA6CF6"/>
    <w:rsid w:val="00AA7845"/>
    <w:rsid w:val="00AB01CD"/>
    <w:rsid w:val="00AB01DA"/>
    <w:rsid w:val="00AB1AD5"/>
    <w:rsid w:val="00AB44A9"/>
    <w:rsid w:val="00AB477B"/>
    <w:rsid w:val="00AB5288"/>
    <w:rsid w:val="00AB5F6C"/>
    <w:rsid w:val="00AB63A4"/>
    <w:rsid w:val="00AB645A"/>
    <w:rsid w:val="00AC0CE0"/>
    <w:rsid w:val="00AC1434"/>
    <w:rsid w:val="00AC199D"/>
    <w:rsid w:val="00AC447F"/>
    <w:rsid w:val="00AD2DAD"/>
    <w:rsid w:val="00AD45C8"/>
    <w:rsid w:val="00AE0860"/>
    <w:rsid w:val="00AE4E24"/>
    <w:rsid w:val="00AE5F52"/>
    <w:rsid w:val="00AF1B7A"/>
    <w:rsid w:val="00AF2BCA"/>
    <w:rsid w:val="00AF6353"/>
    <w:rsid w:val="00AF70A9"/>
    <w:rsid w:val="00B01DB8"/>
    <w:rsid w:val="00B02A19"/>
    <w:rsid w:val="00B02FD0"/>
    <w:rsid w:val="00B0422C"/>
    <w:rsid w:val="00B057ED"/>
    <w:rsid w:val="00B11121"/>
    <w:rsid w:val="00B12D58"/>
    <w:rsid w:val="00B15684"/>
    <w:rsid w:val="00B16921"/>
    <w:rsid w:val="00B17362"/>
    <w:rsid w:val="00B175DE"/>
    <w:rsid w:val="00B22EE1"/>
    <w:rsid w:val="00B27B5E"/>
    <w:rsid w:val="00B34FD0"/>
    <w:rsid w:val="00B41E62"/>
    <w:rsid w:val="00B438A5"/>
    <w:rsid w:val="00B44271"/>
    <w:rsid w:val="00B45D8B"/>
    <w:rsid w:val="00B5144D"/>
    <w:rsid w:val="00B54498"/>
    <w:rsid w:val="00B54A73"/>
    <w:rsid w:val="00B6472A"/>
    <w:rsid w:val="00B6609D"/>
    <w:rsid w:val="00B6798A"/>
    <w:rsid w:val="00B71C90"/>
    <w:rsid w:val="00B729E1"/>
    <w:rsid w:val="00B77C14"/>
    <w:rsid w:val="00B818CE"/>
    <w:rsid w:val="00B8324C"/>
    <w:rsid w:val="00B845C7"/>
    <w:rsid w:val="00B84A81"/>
    <w:rsid w:val="00B85987"/>
    <w:rsid w:val="00B907C1"/>
    <w:rsid w:val="00B91CC5"/>
    <w:rsid w:val="00B92B32"/>
    <w:rsid w:val="00B932B4"/>
    <w:rsid w:val="00B946D4"/>
    <w:rsid w:val="00B948E0"/>
    <w:rsid w:val="00B94B4F"/>
    <w:rsid w:val="00BA1493"/>
    <w:rsid w:val="00BA6086"/>
    <w:rsid w:val="00BB1080"/>
    <w:rsid w:val="00BB1B15"/>
    <w:rsid w:val="00BB4C9B"/>
    <w:rsid w:val="00BB60DB"/>
    <w:rsid w:val="00BC24C4"/>
    <w:rsid w:val="00BC3503"/>
    <w:rsid w:val="00BC772D"/>
    <w:rsid w:val="00BD4029"/>
    <w:rsid w:val="00BD6E5F"/>
    <w:rsid w:val="00BE105E"/>
    <w:rsid w:val="00BE11C0"/>
    <w:rsid w:val="00BE15C3"/>
    <w:rsid w:val="00BE2851"/>
    <w:rsid w:val="00BE3A33"/>
    <w:rsid w:val="00BE4C97"/>
    <w:rsid w:val="00BE5889"/>
    <w:rsid w:val="00BF27D8"/>
    <w:rsid w:val="00BF3451"/>
    <w:rsid w:val="00BF50F8"/>
    <w:rsid w:val="00BF63E9"/>
    <w:rsid w:val="00BF66A8"/>
    <w:rsid w:val="00BF75F2"/>
    <w:rsid w:val="00C0007D"/>
    <w:rsid w:val="00C005A7"/>
    <w:rsid w:val="00C00C82"/>
    <w:rsid w:val="00C01FFC"/>
    <w:rsid w:val="00C0573E"/>
    <w:rsid w:val="00C0751A"/>
    <w:rsid w:val="00C12484"/>
    <w:rsid w:val="00C2046D"/>
    <w:rsid w:val="00C20FB0"/>
    <w:rsid w:val="00C23899"/>
    <w:rsid w:val="00C250C1"/>
    <w:rsid w:val="00C30558"/>
    <w:rsid w:val="00C32C77"/>
    <w:rsid w:val="00C337DC"/>
    <w:rsid w:val="00C405F3"/>
    <w:rsid w:val="00C426F5"/>
    <w:rsid w:val="00C45FAF"/>
    <w:rsid w:val="00C528DA"/>
    <w:rsid w:val="00C53797"/>
    <w:rsid w:val="00C538D0"/>
    <w:rsid w:val="00C545DA"/>
    <w:rsid w:val="00C55EE9"/>
    <w:rsid w:val="00C630E7"/>
    <w:rsid w:val="00C66E0C"/>
    <w:rsid w:val="00C67275"/>
    <w:rsid w:val="00C74675"/>
    <w:rsid w:val="00C83DB1"/>
    <w:rsid w:val="00C86E8F"/>
    <w:rsid w:val="00C87196"/>
    <w:rsid w:val="00C90FDE"/>
    <w:rsid w:val="00C94731"/>
    <w:rsid w:val="00C95E88"/>
    <w:rsid w:val="00CA1006"/>
    <w:rsid w:val="00CA3BA6"/>
    <w:rsid w:val="00CA772F"/>
    <w:rsid w:val="00CB396E"/>
    <w:rsid w:val="00CB584D"/>
    <w:rsid w:val="00CB58D9"/>
    <w:rsid w:val="00CB6253"/>
    <w:rsid w:val="00CB682B"/>
    <w:rsid w:val="00CB6885"/>
    <w:rsid w:val="00CC4CB3"/>
    <w:rsid w:val="00CD2E0C"/>
    <w:rsid w:val="00CD4CD1"/>
    <w:rsid w:val="00CE0614"/>
    <w:rsid w:val="00CE19DE"/>
    <w:rsid w:val="00CE3877"/>
    <w:rsid w:val="00CE504D"/>
    <w:rsid w:val="00CE621A"/>
    <w:rsid w:val="00CF101F"/>
    <w:rsid w:val="00CF39D7"/>
    <w:rsid w:val="00CF3C58"/>
    <w:rsid w:val="00CF557D"/>
    <w:rsid w:val="00CF5878"/>
    <w:rsid w:val="00D062F6"/>
    <w:rsid w:val="00D07A59"/>
    <w:rsid w:val="00D1143E"/>
    <w:rsid w:val="00D13B32"/>
    <w:rsid w:val="00D146FD"/>
    <w:rsid w:val="00D167E0"/>
    <w:rsid w:val="00D16D49"/>
    <w:rsid w:val="00D17C1F"/>
    <w:rsid w:val="00D218CB"/>
    <w:rsid w:val="00D22D5F"/>
    <w:rsid w:val="00D27047"/>
    <w:rsid w:val="00D36BE3"/>
    <w:rsid w:val="00D40090"/>
    <w:rsid w:val="00D50851"/>
    <w:rsid w:val="00D62A89"/>
    <w:rsid w:val="00D75713"/>
    <w:rsid w:val="00D76F2B"/>
    <w:rsid w:val="00D77BC0"/>
    <w:rsid w:val="00D8173F"/>
    <w:rsid w:val="00D829BD"/>
    <w:rsid w:val="00D90217"/>
    <w:rsid w:val="00D93DBB"/>
    <w:rsid w:val="00D94D54"/>
    <w:rsid w:val="00D958BD"/>
    <w:rsid w:val="00D97299"/>
    <w:rsid w:val="00DA074C"/>
    <w:rsid w:val="00DA2945"/>
    <w:rsid w:val="00DA77EE"/>
    <w:rsid w:val="00DB0548"/>
    <w:rsid w:val="00DB184D"/>
    <w:rsid w:val="00DB5731"/>
    <w:rsid w:val="00DB5A30"/>
    <w:rsid w:val="00DB7E3F"/>
    <w:rsid w:val="00DC40C5"/>
    <w:rsid w:val="00DC563C"/>
    <w:rsid w:val="00DC5EEB"/>
    <w:rsid w:val="00DC6805"/>
    <w:rsid w:val="00DD11C6"/>
    <w:rsid w:val="00DD1B3C"/>
    <w:rsid w:val="00DD3520"/>
    <w:rsid w:val="00DD702F"/>
    <w:rsid w:val="00DD72C7"/>
    <w:rsid w:val="00DE0213"/>
    <w:rsid w:val="00DE2EA0"/>
    <w:rsid w:val="00DE4C47"/>
    <w:rsid w:val="00DE4D96"/>
    <w:rsid w:val="00DE57C4"/>
    <w:rsid w:val="00DE594D"/>
    <w:rsid w:val="00DE717D"/>
    <w:rsid w:val="00DF294A"/>
    <w:rsid w:val="00DF29B5"/>
    <w:rsid w:val="00DF32DF"/>
    <w:rsid w:val="00DF5854"/>
    <w:rsid w:val="00DF73A5"/>
    <w:rsid w:val="00E01F95"/>
    <w:rsid w:val="00E04E9C"/>
    <w:rsid w:val="00E1187C"/>
    <w:rsid w:val="00E13BB7"/>
    <w:rsid w:val="00E1726C"/>
    <w:rsid w:val="00E20FAE"/>
    <w:rsid w:val="00E23771"/>
    <w:rsid w:val="00E2494C"/>
    <w:rsid w:val="00E27579"/>
    <w:rsid w:val="00E278F6"/>
    <w:rsid w:val="00E31571"/>
    <w:rsid w:val="00E32202"/>
    <w:rsid w:val="00E3507F"/>
    <w:rsid w:val="00E354D3"/>
    <w:rsid w:val="00E35502"/>
    <w:rsid w:val="00E35F13"/>
    <w:rsid w:val="00E3694A"/>
    <w:rsid w:val="00E37365"/>
    <w:rsid w:val="00E44863"/>
    <w:rsid w:val="00E449CC"/>
    <w:rsid w:val="00E45AD7"/>
    <w:rsid w:val="00E51B86"/>
    <w:rsid w:val="00E52B26"/>
    <w:rsid w:val="00E60086"/>
    <w:rsid w:val="00E6417D"/>
    <w:rsid w:val="00E7563A"/>
    <w:rsid w:val="00E75D46"/>
    <w:rsid w:val="00E86F5A"/>
    <w:rsid w:val="00E90416"/>
    <w:rsid w:val="00E92415"/>
    <w:rsid w:val="00E96AE3"/>
    <w:rsid w:val="00EA199A"/>
    <w:rsid w:val="00EB037C"/>
    <w:rsid w:val="00EB05AF"/>
    <w:rsid w:val="00EB1406"/>
    <w:rsid w:val="00EB28F2"/>
    <w:rsid w:val="00EB5E08"/>
    <w:rsid w:val="00EB79F1"/>
    <w:rsid w:val="00EC206D"/>
    <w:rsid w:val="00EC480D"/>
    <w:rsid w:val="00EC55AC"/>
    <w:rsid w:val="00EC7409"/>
    <w:rsid w:val="00EE2B5D"/>
    <w:rsid w:val="00EE2F2A"/>
    <w:rsid w:val="00EE4D7C"/>
    <w:rsid w:val="00EE7A9F"/>
    <w:rsid w:val="00EF1B1C"/>
    <w:rsid w:val="00EF4FF3"/>
    <w:rsid w:val="00EF7F89"/>
    <w:rsid w:val="00F00257"/>
    <w:rsid w:val="00F010E6"/>
    <w:rsid w:val="00F01453"/>
    <w:rsid w:val="00F13D5A"/>
    <w:rsid w:val="00F14B91"/>
    <w:rsid w:val="00F2092B"/>
    <w:rsid w:val="00F20E40"/>
    <w:rsid w:val="00F213E5"/>
    <w:rsid w:val="00F2575C"/>
    <w:rsid w:val="00F26CC3"/>
    <w:rsid w:val="00F26D84"/>
    <w:rsid w:val="00F27161"/>
    <w:rsid w:val="00F274AC"/>
    <w:rsid w:val="00F31997"/>
    <w:rsid w:val="00F348EB"/>
    <w:rsid w:val="00F35E02"/>
    <w:rsid w:val="00F41061"/>
    <w:rsid w:val="00F432DD"/>
    <w:rsid w:val="00F436D9"/>
    <w:rsid w:val="00F539E2"/>
    <w:rsid w:val="00F55266"/>
    <w:rsid w:val="00F570A6"/>
    <w:rsid w:val="00F62CE6"/>
    <w:rsid w:val="00F63EDB"/>
    <w:rsid w:val="00F70B11"/>
    <w:rsid w:val="00F769F1"/>
    <w:rsid w:val="00F812D3"/>
    <w:rsid w:val="00F819B9"/>
    <w:rsid w:val="00F82FFF"/>
    <w:rsid w:val="00F8401A"/>
    <w:rsid w:val="00F9193C"/>
    <w:rsid w:val="00F91EA9"/>
    <w:rsid w:val="00F956E4"/>
    <w:rsid w:val="00F95C58"/>
    <w:rsid w:val="00F963CE"/>
    <w:rsid w:val="00FB1926"/>
    <w:rsid w:val="00FB3A44"/>
    <w:rsid w:val="00FB65C9"/>
    <w:rsid w:val="00FB6923"/>
    <w:rsid w:val="00FC05B2"/>
    <w:rsid w:val="00FC070A"/>
    <w:rsid w:val="00FC4A7D"/>
    <w:rsid w:val="00FD431E"/>
    <w:rsid w:val="00FE02DE"/>
    <w:rsid w:val="00FE18F5"/>
    <w:rsid w:val="00FE271D"/>
    <w:rsid w:val="00FE6A99"/>
    <w:rsid w:val="00FF2282"/>
    <w:rsid w:val="00FF5E06"/>
    <w:rsid w:val="00FF695F"/>
    <w:rsid w:val="00FF775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79A2"/>
  </w:style>
  <w:style w:type="paragraph" w:styleId="1">
    <w:name w:val="heading 1"/>
    <w:basedOn w:val="a"/>
    <w:next w:val="a"/>
    <w:qFormat/>
    <w:rsid w:val="009179A2"/>
    <w:pPr>
      <w:keepNext/>
      <w:spacing w:line="360" w:lineRule="auto"/>
      <w:jc w:val="center"/>
      <w:outlineLvl w:val="0"/>
    </w:pPr>
    <w:rPr>
      <w:rFonts w:ascii="Arial" w:hAnsi="Arial" w:cs="Arial"/>
      <w:b/>
      <w:bCs/>
      <w:sz w:val="28"/>
    </w:rPr>
  </w:style>
  <w:style w:type="paragraph" w:styleId="2">
    <w:name w:val="heading 2"/>
    <w:basedOn w:val="a"/>
    <w:next w:val="a"/>
    <w:qFormat/>
    <w:rsid w:val="00415421"/>
    <w:pPr>
      <w:keepNext/>
      <w:jc w:val="center"/>
      <w:outlineLvl w:val="1"/>
    </w:pPr>
    <w:rPr>
      <w:rFonts w:ascii="Arial" w:hAnsi="Arial"/>
      <w:b/>
      <w:snapToGrid w:val="0"/>
      <w:color w:val="000000"/>
      <w:sz w:val="28"/>
    </w:rPr>
  </w:style>
  <w:style w:type="paragraph" w:styleId="3">
    <w:name w:val="heading 3"/>
    <w:basedOn w:val="a"/>
    <w:next w:val="a"/>
    <w:qFormat/>
    <w:rsid w:val="00415421"/>
    <w:pPr>
      <w:keepNext/>
      <w:jc w:val="both"/>
      <w:outlineLvl w:val="2"/>
    </w:pPr>
    <w:rPr>
      <w:rFonts w:ascii="Arial" w:hAnsi="Arial"/>
      <w:b/>
      <w:snapToGrid w:val="0"/>
      <w:color w:val="000000"/>
      <w:sz w:val="26"/>
      <w:u w:val="single"/>
    </w:rPr>
  </w:style>
  <w:style w:type="paragraph" w:styleId="4">
    <w:name w:val="heading 4"/>
    <w:basedOn w:val="a"/>
    <w:next w:val="a"/>
    <w:qFormat/>
    <w:rsid w:val="00415421"/>
    <w:pPr>
      <w:keepNext/>
      <w:jc w:val="both"/>
      <w:outlineLvl w:val="3"/>
    </w:pPr>
    <w:rPr>
      <w:rFonts w:ascii="Arial" w:hAnsi="Arial"/>
      <w:b/>
      <w:snapToGrid w:val="0"/>
      <w:color w:val="000000"/>
      <w:sz w:val="26"/>
    </w:rPr>
  </w:style>
  <w:style w:type="paragraph" w:styleId="5">
    <w:name w:val="heading 5"/>
    <w:basedOn w:val="a"/>
    <w:next w:val="a"/>
    <w:qFormat/>
    <w:rsid w:val="009179A2"/>
    <w:pPr>
      <w:keepNext/>
      <w:spacing w:line="360" w:lineRule="auto"/>
      <w:jc w:val="center"/>
      <w:outlineLvl w:val="4"/>
    </w:pPr>
    <w:rPr>
      <w:rFonts w:ascii="Arial" w:hAnsi="Arial" w:cs="Arial"/>
      <w:b/>
      <w:bCs/>
    </w:rPr>
  </w:style>
  <w:style w:type="paragraph" w:styleId="6">
    <w:name w:val="heading 6"/>
    <w:basedOn w:val="a"/>
    <w:next w:val="a"/>
    <w:qFormat/>
    <w:rsid w:val="00415421"/>
    <w:pPr>
      <w:keepNext/>
      <w:jc w:val="both"/>
      <w:outlineLvl w:val="5"/>
    </w:pPr>
    <w:rPr>
      <w:rFonts w:ascii="Arial" w:hAnsi="Arial"/>
      <w:b/>
      <w:snapToGrid w:val="0"/>
      <w:color w:val="000000"/>
      <w:sz w:val="24"/>
    </w:rPr>
  </w:style>
  <w:style w:type="paragraph" w:styleId="7">
    <w:name w:val="heading 7"/>
    <w:basedOn w:val="a"/>
    <w:next w:val="a"/>
    <w:qFormat/>
    <w:rsid w:val="009179A2"/>
    <w:pPr>
      <w:keepNext/>
      <w:spacing w:line="360" w:lineRule="auto"/>
      <w:jc w:val="center"/>
      <w:outlineLvl w:val="6"/>
    </w:pPr>
    <w:rPr>
      <w:rFonts w:ascii="Arial" w:hAnsi="Arial" w:cs="Arial"/>
      <w:b/>
    </w:rPr>
  </w:style>
  <w:style w:type="paragraph" w:styleId="8">
    <w:name w:val="heading 8"/>
    <w:basedOn w:val="a"/>
    <w:next w:val="a"/>
    <w:qFormat/>
    <w:rsid w:val="00415421"/>
    <w:pPr>
      <w:keepNext/>
      <w:outlineLvl w:val="7"/>
    </w:pPr>
    <w:rPr>
      <w:rFonts w:ascii="Arial" w:hAnsi="Arial"/>
      <w:b/>
      <w:snapToGrid w:val="0"/>
      <w:color w:val="000000"/>
      <w:sz w:val="28"/>
    </w:rPr>
  </w:style>
  <w:style w:type="paragraph" w:styleId="9">
    <w:name w:val="heading 9"/>
    <w:basedOn w:val="a"/>
    <w:next w:val="a"/>
    <w:qFormat/>
    <w:rsid w:val="00415421"/>
    <w:pPr>
      <w:keepNext/>
      <w:outlineLvl w:val="8"/>
    </w:pPr>
    <w:rPr>
      <w:rFonts w:ascii="Arial" w:hAnsi="Arial"/>
      <w:b/>
      <w:snapToGrid w:val="0"/>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sid w:val="009179A2"/>
    <w:rPr>
      <w:vertAlign w:val="superscript"/>
    </w:rPr>
  </w:style>
  <w:style w:type="character" w:styleId="a4">
    <w:name w:val="annotation reference"/>
    <w:basedOn w:val="a0"/>
    <w:semiHidden/>
    <w:rsid w:val="009179A2"/>
    <w:rPr>
      <w:sz w:val="16"/>
    </w:rPr>
  </w:style>
  <w:style w:type="paragraph" w:styleId="a5">
    <w:name w:val="footnote text"/>
    <w:basedOn w:val="a"/>
    <w:semiHidden/>
    <w:rsid w:val="009179A2"/>
  </w:style>
  <w:style w:type="paragraph" w:styleId="a6">
    <w:name w:val="Body Text"/>
    <w:basedOn w:val="a"/>
    <w:rsid w:val="009179A2"/>
    <w:pPr>
      <w:jc w:val="both"/>
    </w:pPr>
    <w:rPr>
      <w:rFonts w:ascii="Arial" w:hAnsi="Arial"/>
      <w:sz w:val="24"/>
      <w:lang w:val="en-GB"/>
    </w:rPr>
  </w:style>
  <w:style w:type="paragraph" w:styleId="20">
    <w:name w:val="Body Text 2"/>
    <w:basedOn w:val="a"/>
    <w:rsid w:val="009179A2"/>
    <w:pPr>
      <w:spacing w:line="360" w:lineRule="auto"/>
      <w:jc w:val="both"/>
    </w:pPr>
    <w:rPr>
      <w:rFonts w:ascii="Arial" w:hAnsi="Arial" w:cs="Arial"/>
      <w:sz w:val="22"/>
    </w:rPr>
  </w:style>
  <w:style w:type="paragraph" w:styleId="a7">
    <w:name w:val="Body Text Indent"/>
    <w:basedOn w:val="a"/>
    <w:rsid w:val="009179A2"/>
    <w:pPr>
      <w:spacing w:line="360" w:lineRule="auto"/>
      <w:ind w:firstLine="720"/>
      <w:jc w:val="both"/>
    </w:pPr>
    <w:rPr>
      <w:rFonts w:ascii="Arial" w:hAnsi="Arial" w:cs="Arial"/>
      <w:sz w:val="22"/>
    </w:rPr>
  </w:style>
  <w:style w:type="paragraph" w:styleId="30">
    <w:name w:val="Body Text Indent 3"/>
    <w:basedOn w:val="a"/>
    <w:rsid w:val="009179A2"/>
    <w:pPr>
      <w:spacing w:line="360" w:lineRule="auto"/>
      <w:ind w:firstLine="709"/>
      <w:jc w:val="both"/>
    </w:pPr>
    <w:rPr>
      <w:rFonts w:ascii="Arial" w:hAnsi="Arial"/>
      <w:sz w:val="22"/>
    </w:rPr>
  </w:style>
  <w:style w:type="paragraph" w:styleId="a8">
    <w:name w:val="header"/>
    <w:basedOn w:val="a"/>
    <w:rsid w:val="009179A2"/>
    <w:pPr>
      <w:tabs>
        <w:tab w:val="center" w:pos="4153"/>
        <w:tab w:val="right" w:pos="8306"/>
      </w:tabs>
    </w:pPr>
  </w:style>
  <w:style w:type="paragraph" w:styleId="a9">
    <w:name w:val="footer"/>
    <w:basedOn w:val="a"/>
    <w:link w:val="Char"/>
    <w:uiPriority w:val="99"/>
    <w:rsid w:val="009179A2"/>
    <w:pPr>
      <w:tabs>
        <w:tab w:val="center" w:pos="4153"/>
        <w:tab w:val="right" w:pos="8306"/>
      </w:tabs>
    </w:pPr>
  </w:style>
  <w:style w:type="character" w:styleId="aa">
    <w:name w:val="page number"/>
    <w:basedOn w:val="a0"/>
    <w:rsid w:val="009179A2"/>
  </w:style>
  <w:style w:type="paragraph" w:customStyle="1" w:styleId="CharCharCharCharChar">
    <w:name w:val="Char Char Char Char Char"/>
    <w:basedOn w:val="a"/>
    <w:rsid w:val="00AA3671"/>
    <w:pPr>
      <w:autoSpaceDE w:val="0"/>
      <w:autoSpaceDN w:val="0"/>
      <w:adjustRightInd w:val="0"/>
      <w:spacing w:after="160" w:line="240" w:lineRule="exact"/>
    </w:pPr>
    <w:rPr>
      <w:rFonts w:ascii="Verdana" w:hAnsi="Verdana"/>
      <w:lang w:val="en-US" w:eastAsia="en-US"/>
    </w:rPr>
  </w:style>
  <w:style w:type="paragraph" w:styleId="21">
    <w:name w:val="Body Text Indent 2"/>
    <w:basedOn w:val="a"/>
    <w:rsid w:val="00415421"/>
    <w:pPr>
      <w:ind w:firstLine="708"/>
      <w:jc w:val="both"/>
    </w:pPr>
    <w:rPr>
      <w:rFonts w:ascii="Arial" w:hAnsi="Arial"/>
      <w:sz w:val="24"/>
    </w:rPr>
  </w:style>
  <w:style w:type="paragraph" w:styleId="31">
    <w:name w:val="Body Text 3"/>
    <w:basedOn w:val="a"/>
    <w:rsid w:val="00415421"/>
    <w:pPr>
      <w:jc w:val="both"/>
    </w:pPr>
    <w:rPr>
      <w:rFonts w:ascii="MS Sans Serif" w:hAnsi="MS Sans Serif"/>
      <w:b/>
      <w:sz w:val="26"/>
    </w:rPr>
  </w:style>
  <w:style w:type="table" w:styleId="ab">
    <w:name w:val="Table Grid"/>
    <w:basedOn w:val="a1"/>
    <w:rsid w:val="00415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Char0"/>
    <w:rsid w:val="00185FDB"/>
    <w:rPr>
      <w:rFonts w:ascii="Tahoma" w:hAnsi="Tahoma" w:cs="Tahoma"/>
      <w:sz w:val="16"/>
      <w:szCs w:val="16"/>
    </w:rPr>
  </w:style>
  <w:style w:type="character" w:customStyle="1" w:styleId="Char0">
    <w:name w:val="Κείμενο πλαισίου Char"/>
    <w:basedOn w:val="a0"/>
    <w:link w:val="ac"/>
    <w:rsid w:val="00185FDB"/>
    <w:rPr>
      <w:rFonts w:ascii="Tahoma" w:hAnsi="Tahoma" w:cs="Tahoma"/>
      <w:sz w:val="16"/>
      <w:szCs w:val="16"/>
    </w:rPr>
  </w:style>
  <w:style w:type="character" w:customStyle="1" w:styleId="Char">
    <w:name w:val="Υποσέλιδο Char"/>
    <w:basedOn w:val="a0"/>
    <w:link w:val="a9"/>
    <w:uiPriority w:val="99"/>
    <w:rsid w:val="00254453"/>
  </w:style>
  <w:style w:type="paragraph" w:styleId="ad">
    <w:name w:val="List Paragraph"/>
    <w:basedOn w:val="a"/>
    <w:uiPriority w:val="34"/>
    <w:qFormat/>
    <w:rsid w:val="005E7FE8"/>
    <w:pPr>
      <w:ind w:left="720"/>
      <w:contextualSpacing/>
    </w:pPr>
  </w:style>
  <w:style w:type="character" w:styleId="-">
    <w:name w:val="Hyperlink"/>
    <w:basedOn w:val="a0"/>
    <w:uiPriority w:val="99"/>
    <w:unhideWhenUsed/>
    <w:rsid w:val="00001B57"/>
    <w:rPr>
      <w:color w:val="0000FF"/>
      <w:u w:val="single"/>
    </w:rPr>
  </w:style>
  <w:style w:type="character" w:styleId="-0">
    <w:name w:val="FollowedHyperlink"/>
    <w:basedOn w:val="a0"/>
    <w:uiPriority w:val="99"/>
    <w:unhideWhenUsed/>
    <w:rsid w:val="00001B57"/>
    <w:rPr>
      <w:color w:val="800080"/>
      <w:u w:val="single"/>
    </w:rPr>
  </w:style>
  <w:style w:type="paragraph" w:customStyle="1" w:styleId="xl63">
    <w:name w:val="xl63"/>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4">
    <w:name w:val="xl64"/>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5">
    <w:name w:val="xl65"/>
    <w:basedOn w:val="a"/>
    <w:rsid w:val="00001B5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6">
    <w:name w:val="xl66"/>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7">
    <w:name w:val="xl67"/>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8">
    <w:name w:val="xl68"/>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0">
    <w:name w:val="xl70"/>
    <w:basedOn w:val="a"/>
    <w:rsid w:val="00001B57"/>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1">
    <w:name w:val="xl71"/>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2">
    <w:name w:val="xl72"/>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73">
    <w:name w:val="xl73"/>
    <w:basedOn w:val="a"/>
    <w:rsid w:val="00001B57"/>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4">
    <w:name w:val="xl74"/>
    <w:basedOn w:val="a"/>
    <w:rsid w:val="00001B57"/>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5">
    <w:name w:val="xl75"/>
    <w:basedOn w:val="a"/>
    <w:rsid w:val="00001B57"/>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6">
    <w:name w:val="xl76"/>
    <w:basedOn w:val="a"/>
    <w:rsid w:val="00001B57"/>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7">
    <w:name w:val="xl77"/>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78">
    <w:name w:val="xl78"/>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79">
    <w:name w:val="xl79"/>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0">
    <w:name w:val="xl80"/>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82">
    <w:name w:val="xl82"/>
    <w:basedOn w:val="a"/>
    <w:rsid w:val="00001B57"/>
    <w:pPr>
      <w:spacing w:before="100" w:beforeAutospacing="1" w:after="100" w:afterAutospacing="1"/>
    </w:pPr>
    <w:rPr>
      <w:sz w:val="24"/>
      <w:szCs w:val="24"/>
    </w:rPr>
  </w:style>
  <w:style w:type="paragraph" w:customStyle="1" w:styleId="xl84">
    <w:name w:val="xl84"/>
    <w:basedOn w:val="a"/>
    <w:rsid w:val="00001B57"/>
    <w:pPr>
      <w:spacing w:before="100" w:beforeAutospacing="1" w:after="100" w:afterAutospacing="1"/>
      <w:jc w:val="right"/>
    </w:pPr>
    <w:rPr>
      <w:sz w:val="24"/>
      <w:szCs w:val="24"/>
    </w:rPr>
  </w:style>
</w:styles>
</file>

<file path=word/webSettings.xml><?xml version="1.0" encoding="utf-8"?>
<w:webSettings xmlns:r="http://schemas.openxmlformats.org/officeDocument/2006/relationships" xmlns:w="http://schemas.openxmlformats.org/wordprocessingml/2006/main">
  <w:divs>
    <w:div w:id="19478060">
      <w:bodyDiv w:val="1"/>
      <w:marLeft w:val="0"/>
      <w:marRight w:val="0"/>
      <w:marTop w:val="0"/>
      <w:marBottom w:val="0"/>
      <w:divBdr>
        <w:top w:val="none" w:sz="0" w:space="0" w:color="auto"/>
        <w:left w:val="none" w:sz="0" w:space="0" w:color="auto"/>
        <w:bottom w:val="none" w:sz="0" w:space="0" w:color="auto"/>
        <w:right w:val="none" w:sz="0" w:space="0" w:color="auto"/>
      </w:divBdr>
    </w:div>
    <w:div w:id="35086925">
      <w:bodyDiv w:val="1"/>
      <w:marLeft w:val="0"/>
      <w:marRight w:val="0"/>
      <w:marTop w:val="0"/>
      <w:marBottom w:val="0"/>
      <w:divBdr>
        <w:top w:val="none" w:sz="0" w:space="0" w:color="auto"/>
        <w:left w:val="none" w:sz="0" w:space="0" w:color="auto"/>
        <w:bottom w:val="none" w:sz="0" w:space="0" w:color="auto"/>
        <w:right w:val="none" w:sz="0" w:space="0" w:color="auto"/>
      </w:divBdr>
    </w:div>
    <w:div w:id="69735890">
      <w:bodyDiv w:val="1"/>
      <w:marLeft w:val="0"/>
      <w:marRight w:val="0"/>
      <w:marTop w:val="0"/>
      <w:marBottom w:val="0"/>
      <w:divBdr>
        <w:top w:val="none" w:sz="0" w:space="0" w:color="auto"/>
        <w:left w:val="none" w:sz="0" w:space="0" w:color="auto"/>
        <w:bottom w:val="none" w:sz="0" w:space="0" w:color="auto"/>
        <w:right w:val="none" w:sz="0" w:space="0" w:color="auto"/>
      </w:divBdr>
    </w:div>
    <w:div w:id="79759678">
      <w:bodyDiv w:val="1"/>
      <w:marLeft w:val="0"/>
      <w:marRight w:val="0"/>
      <w:marTop w:val="0"/>
      <w:marBottom w:val="0"/>
      <w:divBdr>
        <w:top w:val="none" w:sz="0" w:space="0" w:color="auto"/>
        <w:left w:val="none" w:sz="0" w:space="0" w:color="auto"/>
        <w:bottom w:val="none" w:sz="0" w:space="0" w:color="auto"/>
        <w:right w:val="none" w:sz="0" w:space="0" w:color="auto"/>
      </w:divBdr>
    </w:div>
    <w:div w:id="136072884">
      <w:bodyDiv w:val="1"/>
      <w:marLeft w:val="0"/>
      <w:marRight w:val="0"/>
      <w:marTop w:val="0"/>
      <w:marBottom w:val="0"/>
      <w:divBdr>
        <w:top w:val="none" w:sz="0" w:space="0" w:color="auto"/>
        <w:left w:val="none" w:sz="0" w:space="0" w:color="auto"/>
        <w:bottom w:val="none" w:sz="0" w:space="0" w:color="auto"/>
        <w:right w:val="none" w:sz="0" w:space="0" w:color="auto"/>
      </w:divBdr>
    </w:div>
    <w:div w:id="216212627">
      <w:bodyDiv w:val="1"/>
      <w:marLeft w:val="0"/>
      <w:marRight w:val="0"/>
      <w:marTop w:val="0"/>
      <w:marBottom w:val="0"/>
      <w:divBdr>
        <w:top w:val="none" w:sz="0" w:space="0" w:color="auto"/>
        <w:left w:val="none" w:sz="0" w:space="0" w:color="auto"/>
        <w:bottom w:val="none" w:sz="0" w:space="0" w:color="auto"/>
        <w:right w:val="none" w:sz="0" w:space="0" w:color="auto"/>
      </w:divBdr>
    </w:div>
    <w:div w:id="263731661">
      <w:bodyDiv w:val="1"/>
      <w:marLeft w:val="0"/>
      <w:marRight w:val="0"/>
      <w:marTop w:val="0"/>
      <w:marBottom w:val="0"/>
      <w:divBdr>
        <w:top w:val="none" w:sz="0" w:space="0" w:color="auto"/>
        <w:left w:val="none" w:sz="0" w:space="0" w:color="auto"/>
        <w:bottom w:val="none" w:sz="0" w:space="0" w:color="auto"/>
        <w:right w:val="none" w:sz="0" w:space="0" w:color="auto"/>
      </w:divBdr>
    </w:div>
    <w:div w:id="377241206">
      <w:bodyDiv w:val="1"/>
      <w:marLeft w:val="0"/>
      <w:marRight w:val="0"/>
      <w:marTop w:val="0"/>
      <w:marBottom w:val="0"/>
      <w:divBdr>
        <w:top w:val="none" w:sz="0" w:space="0" w:color="auto"/>
        <w:left w:val="none" w:sz="0" w:space="0" w:color="auto"/>
        <w:bottom w:val="none" w:sz="0" w:space="0" w:color="auto"/>
        <w:right w:val="none" w:sz="0" w:space="0" w:color="auto"/>
      </w:divBdr>
    </w:div>
    <w:div w:id="430975068">
      <w:bodyDiv w:val="1"/>
      <w:marLeft w:val="0"/>
      <w:marRight w:val="0"/>
      <w:marTop w:val="0"/>
      <w:marBottom w:val="0"/>
      <w:divBdr>
        <w:top w:val="none" w:sz="0" w:space="0" w:color="auto"/>
        <w:left w:val="none" w:sz="0" w:space="0" w:color="auto"/>
        <w:bottom w:val="none" w:sz="0" w:space="0" w:color="auto"/>
        <w:right w:val="none" w:sz="0" w:space="0" w:color="auto"/>
      </w:divBdr>
    </w:div>
    <w:div w:id="495146205">
      <w:bodyDiv w:val="1"/>
      <w:marLeft w:val="0"/>
      <w:marRight w:val="0"/>
      <w:marTop w:val="0"/>
      <w:marBottom w:val="0"/>
      <w:divBdr>
        <w:top w:val="none" w:sz="0" w:space="0" w:color="auto"/>
        <w:left w:val="none" w:sz="0" w:space="0" w:color="auto"/>
        <w:bottom w:val="none" w:sz="0" w:space="0" w:color="auto"/>
        <w:right w:val="none" w:sz="0" w:space="0" w:color="auto"/>
      </w:divBdr>
    </w:div>
    <w:div w:id="562103000">
      <w:bodyDiv w:val="1"/>
      <w:marLeft w:val="0"/>
      <w:marRight w:val="0"/>
      <w:marTop w:val="0"/>
      <w:marBottom w:val="0"/>
      <w:divBdr>
        <w:top w:val="none" w:sz="0" w:space="0" w:color="auto"/>
        <w:left w:val="none" w:sz="0" w:space="0" w:color="auto"/>
        <w:bottom w:val="none" w:sz="0" w:space="0" w:color="auto"/>
        <w:right w:val="none" w:sz="0" w:space="0" w:color="auto"/>
      </w:divBdr>
    </w:div>
    <w:div w:id="563837690">
      <w:bodyDiv w:val="1"/>
      <w:marLeft w:val="0"/>
      <w:marRight w:val="0"/>
      <w:marTop w:val="0"/>
      <w:marBottom w:val="0"/>
      <w:divBdr>
        <w:top w:val="none" w:sz="0" w:space="0" w:color="auto"/>
        <w:left w:val="none" w:sz="0" w:space="0" w:color="auto"/>
        <w:bottom w:val="none" w:sz="0" w:space="0" w:color="auto"/>
        <w:right w:val="none" w:sz="0" w:space="0" w:color="auto"/>
      </w:divBdr>
    </w:div>
    <w:div w:id="580407082">
      <w:bodyDiv w:val="1"/>
      <w:marLeft w:val="0"/>
      <w:marRight w:val="0"/>
      <w:marTop w:val="0"/>
      <w:marBottom w:val="0"/>
      <w:divBdr>
        <w:top w:val="none" w:sz="0" w:space="0" w:color="auto"/>
        <w:left w:val="none" w:sz="0" w:space="0" w:color="auto"/>
        <w:bottom w:val="none" w:sz="0" w:space="0" w:color="auto"/>
        <w:right w:val="none" w:sz="0" w:space="0" w:color="auto"/>
      </w:divBdr>
    </w:div>
    <w:div w:id="630212274">
      <w:bodyDiv w:val="1"/>
      <w:marLeft w:val="0"/>
      <w:marRight w:val="0"/>
      <w:marTop w:val="0"/>
      <w:marBottom w:val="0"/>
      <w:divBdr>
        <w:top w:val="none" w:sz="0" w:space="0" w:color="auto"/>
        <w:left w:val="none" w:sz="0" w:space="0" w:color="auto"/>
        <w:bottom w:val="none" w:sz="0" w:space="0" w:color="auto"/>
        <w:right w:val="none" w:sz="0" w:space="0" w:color="auto"/>
      </w:divBdr>
    </w:div>
    <w:div w:id="688603890">
      <w:bodyDiv w:val="1"/>
      <w:marLeft w:val="0"/>
      <w:marRight w:val="0"/>
      <w:marTop w:val="0"/>
      <w:marBottom w:val="0"/>
      <w:divBdr>
        <w:top w:val="none" w:sz="0" w:space="0" w:color="auto"/>
        <w:left w:val="none" w:sz="0" w:space="0" w:color="auto"/>
        <w:bottom w:val="none" w:sz="0" w:space="0" w:color="auto"/>
        <w:right w:val="none" w:sz="0" w:space="0" w:color="auto"/>
      </w:divBdr>
    </w:div>
    <w:div w:id="690760258">
      <w:bodyDiv w:val="1"/>
      <w:marLeft w:val="0"/>
      <w:marRight w:val="0"/>
      <w:marTop w:val="0"/>
      <w:marBottom w:val="0"/>
      <w:divBdr>
        <w:top w:val="none" w:sz="0" w:space="0" w:color="auto"/>
        <w:left w:val="none" w:sz="0" w:space="0" w:color="auto"/>
        <w:bottom w:val="none" w:sz="0" w:space="0" w:color="auto"/>
        <w:right w:val="none" w:sz="0" w:space="0" w:color="auto"/>
      </w:divBdr>
    </w:div>
    <w:div w:id="708723137">
      <w:bodyDiv w:val="1"/>
      <w:marLeft w:val="0"/>
      <w:marRight w:val="0"/>
      <w:marTop w:val="0"/>
      <w:marBottom w:val="0"/>
      <w:divBdr>
        <w:top w:val="none" w:sz="0" w:space="0" w:color="auto"/>
        <w:left w:val="none" w:sz="0" w:space="0" w:color="auto"/>
        <w:bottom w:val="none" w:sz="0" w:space="0" w:color="auto"/>
        <w:right w:val="none" w:sz="0" w:space="0" w:color="auto"/>
      </w:divBdr>
    </w:div>
    <w:div w:id="748386779">
      <w:bodyDiv w:val="1"/>
      <w:marLeft w:val="0"/>
      <w:marRight w:val="0"/>
      <w:marTop w:val="0"/>
      <w:marBottom w:val="0"/>
      <w:divBdr>
        <w:top w:val="none" w:sz="0" w:space="0" w:color="auto"/>
        <w:left w:val="none" w:sz="0" w:space="0" w:color="auto"/>
        <w:bottom w:val="none" w:sz="0" w:space="0" w:color="auto"/>
        <w:right w:val="none" w:sz="0" w:space="0" w:color="auto"/>
      </w:divBdr>
    </w:div>
    <w:div w:id="759301128">
      <w:bodyDiv w:val="1"/>
      <w:marLeft w:val="0"/>
      <w:marRight w:val="0"/>
      <w:marTop w:val="0"/>
      <w:marBottom w:val="0"/>
      <w:divBdr>
        <w:top w:val="none" w:sz="0" w:space="0" w:color="auto"/>
        <w:left w:val="none" w:sz="0" w:space="0" w:color="auto"/>
        <w:bottom w:val="none" w:sz="0" w:space="0" w:color="auto"/>
        <w:right w:val="none" w:sz="0" w:space="0" w:color="auto"/>
      </w:divBdr>
    </w:div>
    <w:div w:id="764231026">
      <w:bodyDiv w:val="1"/>
      <w:marLeft w:val="0"/>
      <w:marRight w:val="0"/>
      <w:marTop w:val="0"/>
      <w:marBottom w:val="0"/>
      <w:divBdr>
        <w:top w:val="none" w:sz="0" w:space="0" w:color="auto"/>
        <w:left w:val="none" w:sz="0" w:space="0" w:color="auto"/>
        <w:bottom w:val="none" w:sz="0" w:space="0" w:color="auto"/>
        <w:right w:val="none" w:sz="0" w:space="0" w:color="auto"/>
      </w:divBdr>
    </w:div>
    <w:div w:id="770008483">
      <w:bodyDiv w:val="1"/>
      <w:marLeft w:val="0"/>
      <w:marRight w:val="0"/>
      <w:marTop w:val="0"/>
      <w:marBottom w:val="0"/>
      <w:divBdr>
        <w:top w:val="none" w:sz="0" w:space="0" w:color="auto"/>
        <w:left w:val="none" w:sz="0" w:space="0" w:color="auto"/>
        <w:bottom w:val="none" w:sz="0" w:space="0" w:color="auto"/>
        <w:right w:val="none" w:sz="0" w:space="0" w:color="auto"/>
      </w:divBdr>
    </w:div>
    <w:div w:id="771825815">
      <w:bodyDiv w:val="1"/>
      <w:marLeft w:val="0"/>
      <w:marRight w:val="0"/>
      <w:marTop w:val="0"/>
      <w:marBottom w:val="0"/>
      <w:divBdr>
        <w:top w:val="none" w:sz="0" w:space="0" w:color="auto"/>
        <w:left w:val="none" w:sz="0" w:space="0" w:color="auto"/>
        <w:bottom w:val="none" w:sz="0" w:space="0" w:color="auto"/>
        <w:right w:val="none" w:sz="0" w:space="0" w:color="auto"/>
      </w:divBdr>
    </w:div>
    <w:div w:id="800271121">
      <w:bodyDiv w:val="1"/>
      <w:marLeft w:val="0"/>
      <w:marRight w:val="0"/>
      <w:marTop w:val="0"/>
      <w:marBottom w:val="0"/>
      <w:divBdr>
        <w:top w:val="none" w:sz="0" w:space="0" w:color="auto"/>
        <w:left w:val="none" w:sz="0" w:space="0" w:color="auto"/>
        <w:bottom w:val="none" w:sz="0" w:space="0" w:color="auto"/>
        <w:right w:val="none" w:sz="0" w:space="0" w:color="auto"/>
      </w:divBdr>
    </w:div>
    <w:div w:id="850875745">
      <w:bodyDiv w:val="1"/>
      <w:marLeft w:val="0"/>
      <w:marRight w:val="0"/>
      <w:marTop w:val="0"/>
      <w:marBottom w:val="0"/>
      <w:divBdr>
        <w:top w:val="none" w:sz="0" w:space="0" w:color="auto"/>
        <w:left w:val="none" w:sz="0" w:space="0" w:color="auto"/>
        <w:bottom w:val="none" w:sz="0" w:space="0" w:color="auto"/>
        <w:right w:val="none" w:sz="0" w:space="0" w:color="auto"/>
      </w:divBdr>
    </w:div>
    <w:div w:id="858352152">
      <w:bodyDiv w:val="1"/>
      <w:marLeft w:val="0"/>
      <w:marRight w:val="0"/>
      <w:marTop w:val="0"/>
      <w:marBottom w:val="0"/>
      <w:divBdr>
        <w:top w:val="none" w:sz="0" w:space="0" w:color="auto"/>
        <w:left w:val="none" w:sz="0" w:space="0" w:color="auto"/>
        <w:bottom w:val="none" w:sz="0" w:space="0" w:color="auto"/>
        <w:right w:val="none" w:sz="0" w:space="0" w:color="auto"/>
      </w:divBdr>
    </w:div>
    <w:div w:id="858393528">
      <w:bodyDiv w:val="1"/>
      <w:marLeft w:val="0"/>
      <w:marRight w:val="0"/>
      <w:marTop w:val="0"/>
      <w:marBottom w:val="0"/>
      <w:divBdr>
        <w:top w:val="none" w:sz="0" w:space="0" w:color="auto"/>
        <w:left w:val="none" w:sz="0" w:space="0" w:color="auto"/>
        <w:bottom w:val="none" w:sz="0" w:space="0" w:color="auto"/>
        <w:right w:val="none" w:sz="0" w:space="0" w:color="auto"/>
      </w:divBdr>
    </w:div>
    <w:div w:id="886068637">
      <w:bodyDiv w:val="1"/>
      <w:marLeft w:val="0"/>
      <w:marRight w:val="0"/>
      <w:marTop w:val="0"/>
      <w:marBottom w:val="0"/>
      <w:divBdr>
        <w:top w:val="none" w:sz="0" w:space="0" w:color="auto"/>
        <w:left w:val="none" w:sz="0" w:space="0" w:color="auto"/>
        <w:bottom w:val="none" w:sz="0" w:space="0" w:color="auto"/>
        <w:right w:val="none" w:sz="0" w:space="0" w:color="auto"/>
      </w:divBdr>
    </w:div>
    <w:div w:id="886407044">
      <w:bodyDiv w:val="1"/>
      <w:marLeft w:val="0"/>
      <w:marRight w:val="0"/>
      <w:marTop w:val="0"/>
      <w:marBottom w:val="0"/>
      <w:divBdr>
        <w:top w:val="none" w:sz="0" w:space="0" w:color="auto"/>
        <w:left w:val="none" w:sz="0" w:space="0" w:color="auto"/>
        <w:bottom w:val="none" w:sz="0" w:space="0" w:color="auto"/>
        <w:right w:val="none" w:sz="0" w:space="0" w:color="auto"/>
      </w:divBdr>
    </w:div>
    <w:div w:id="896091622">
      <w:bodyDiv w:val="1"/>
      <w:marLeft w:val="0"/>
      <w:marRight w:val="0"/>
      <w:marTop w:val="0"/>
      <w:marBottom w:val="0"/>
      <w:divBdr>
        <w:top w:val="none" w:sz="0" w:space="0" w:color="auto"/>
        <w:left w:val="none" w:sz="0" w:space="0" w:color="auto"/>
        <w:bottom w:val="none" w:sz="0" w:space="0" w:color="auto"/>
        <w:right w:val="none" w:sz="0" w:space="0" w:color="auto"/>
      </w:divBdr>
    </w:div>
    <w:div w:id="926381781">
      <w:bodyDiv w:val="1"/>
      <w:marLeft w:val="0"/>
      <w:marRight w:val="0"/>
      <w:marTop w:val="0"/>
      <w:marBottom w:val="0"/>
      <w:divBdr>
        <w:top w:val="none" w:sz="0" w:space="0" w:color="auto"/>
        <w:left w:val="none" w:sz="0" w:space="0" w:color="auto"/>
        <w:bottom w:val="none" w:sz="0" w:space="0" w:color="auto"/>
        <w:right w:val="none" w:sz="0" w:space="0" w:color="auto"/>
      </w:divBdr>
    </w:div>
    <w:div w:id="940068984">
      <w:bodyDiv w:val="1"/>
      <w:marLeft w:val="0"/>
      <w:marRight w:val="0"/>
      <w:marTop w:val="0"/>
      <w:marBottom w:val="0"/>
      <w:divBdr>
        <w:top w:val="none" w:sz="0" w:space="0" w:color="auto"/>
        <w:left w:val="none" w:sz="0" w:space="0" w:color="auto"/>
        <w:bottom w:val="none" w:sz="0" w:space="0" w:color="auto"/>
        <w:right w:val="none" w:sz="0" w:space="0" w:color="auto"/>
      </w:divBdr>
    </w:div>
    <w:div w:id="972711147">
      <w:bodyDiv w:val="1"/>
      <w:marLeft w:val="0"/>
      <w:marRight w:val="0"/>
      <w:marTop w:val="0"/>
      <w:marBottom w:val="0"/>
      <w:divBdr>
        <w:top w:val="none" w:sz="0" w:space="0" w:color="auto"/>
        <w:left w:val="none" w:sz="0" w:space="0" w:color="auto"/>
        <w:bottom w:val="none" w:sz="0" w:space="0" w:color="auto"/>
        <w:right w:val="none" w:sz="0" w:space="0" w:color="auto"/>
      </w:divBdr>
    </w:div>
    <w:div w:id="986741569">
      <w:bodyDiv w:val="1"/>
      <w:marLeft w:val="0"/>
      <w:marRight w:val="0"/>
      <w:marTop w:val="0"/>
      <w:marBottom w:val="0"/>
      <w:divBdr>
        <w:top w:val="none" w:sz="0" w:space="0" w:color="auto"/>
        <w:left w:val="none" w:sz="0" w:space="0" w:color="auto"/>
        <w:bottom w:val="none" w:sz="0" w:space="0" w:color="auto"/>
        <w:right w:val="none" w:sz="0" w:space="0" w:color="auto"/>
      </w:divBdr>
    </w:div>
    <w:div w:id="998311606">
      <w:bodyDiv w:val="1"/>
      <w:marLeft w:val="0"/>
      <w:marRight w:val="0"/>
      <w:marTop w:val="0"/>
      <w:marBottom w:val="0"/>
      <w:divBdr>
        <w:top w:val="none" w:sz="0" w:space="0" w:color="auto"/>
        <w:left w:val="none" w:sz="0" w:space="0" w:color="auto"/>
        <w:bottom w:val="none" w:sz="0" w:space="0" w:color="auto"/>
        <w:right w:val="none" w:sz="0" w:space="0" w:color="auto"/>
      </w:divBdr>
    </w:div>
    <w:div w:id="1011300595">
      <w:bodyDiv w:val="1"/>
      <w:marLeft w:val="0"/>
      <w:marRight w:val="0"/>
      <w:marTop w:val="0"/>
      <w:marBottom w:val="0"/>
      <w:divBdr>
        <w:top w:val="none" w:sz="0" w:space="0" w:color="auto"/>
        <w:left w:val="none" w:sz="0" w:space="0" w:color="auto"/>
        <w:bottom w:val="none" w:sz="0" w:space="0" w:color="auto"/>
        <w:right w:val="none" w:sz="0" w:space="0" w:color="auto"/>
      </w:divBdr>
    </w:div>
    <w:div w:id="1063481964">
      <w:bodyDiv w:val="1"/>
      <w:marLeft w:val="0"/>
      <w:marRight w:val="0"/>
      <w:marTop w:val="0"/>
      <w:marBottom w:val="0"/>
      <w:divBdr>
        <w:top w:val="none" w:sz="0" w:space="0" w:color="auto"/>
        <w:left w:val="none" w:sz="0" w:space="0" w:color="auto"/>
        <w:bottom w:val="none" w:sz="0" w:space="0" w:color="auto"/>
        <w:right w:val="none" w:sz="0" w:space="0" w:color="auto"/>
      </w:divBdr>
    </w:div>
    <w:div w:id="1070273391">
      <w:bodyDiv w:val="1"/>
      <w:marLeft w:val="0"/>
      <w:marRight w:val="0"/>
      <w:marTop w:val="0"/>
      <w:marBottom w:val="0"/>
      <w:divBdr>
        <w:top w:val="none" w:sz="0" w:space="0" w:color="auto"/>
        <w:left w:val="none" w:sz="0" w:space="0" w:color="auto"/>
        <w:bottom w:val="none" w:sz="0" w:space="0" w:color="auto"/>
        <w:right w:val="none" w:sz="0" w:space="0" w:color="auto"/>
      </w:divBdr>
    </w:div>
    <w:div w:id="1088573993">
      <w:bodyDiv w:val="1"/>
      <w:marLeft w:val="0"/>
      <w:marRight w:val="0"/>
      <w:marTop w:val="0"/>
      <w:marBottom w:val="0"/>
      <w:divBdr>
        <w:top w:val="none" w:sz="0" w:space="0" w:color="auto"/>
        <w:left w:val="none" w:sz="0" w:space="0" w:color="auto"/>
        <w:bottom w:val="none" w:sz="0" w:space="0" w:color="auto"/>
        <w:right w:val="none" w:sz="0" w:space="0" w:color="auto"/>
      </w:divBdr>
    </w:div>
    <w:div w:id="1110854851">
      <w:bodyDiv w:val="1"/>
      <w:marLeft w:val="0"/>
      <w:marRight w:val="0"/>
      <w:marTop w:val="0"/>
      <w:marBottom w:val="0"/>
      <w:divBdr>
        <w:top w:val="none" w:sz="0" w:space="0" w:color="auto"/>
        <w:left w:val="none" w:sz="0" w:space="0" w:color="auto"/>
        <w:bottom w:val="none" w:sz="0" w:space="0" w:color="auto"/>
        <w:right w:val="none" w:sz="0" w:space="0" w:color="auto"/>
      </w:divBdr>
    </w:div>
    <w:div w:id="1117791599">
      <w:bodyDiv w:val="1"/>
      <w:marLeft w:val="0"/>
      <w:marRight w:val="0"/>
      <w:marTop w:val="0"/>
      <w:marBottom w:val="0"/>
      <w:divBdr>
        <w:top w:val="none" w:sz="0" w:space="0" w:color="auto"/>
        <w:left w:val="none" w:sz="0" w:space="0" w:color="auto"/>
        <w:bottom w:val="none" w:sz="0" w:space="0" w:color="auto"/>
        <w:right w:val="none" w:sz="0" w:space="0" w:color="auto"/>
      </w:divBdr>
    </w:div>
    <w:div w:id="1129518393">
      <w:bodyDiv w:val="1"/>
      <w:marLeft w:val="0"/>
      <w:marRight w:val="0"/>
      <w:marTop w:val="0"/>
      <w:marBottom w:val="0"/>
      <w:divBdr>
        <w:top w:val="none" w:sz="0" w:space="0" w:color="auto"/>
        <w:left w:val="none" w:sz="0" w:space="0" w:color="auto"/>
        <w:bottom w:val="none" w:sz="0" w:space="0" w:color="auto"/>
        <w:right w:val="none" w:sz="0" w:space="0" w:color="auto"/>
      </w:divBdr>
    </w:div>
    <w:div w:id="1130585228">
      <w:bodyDiv w:val="1"/>
      <w:marLeft w:val="0"/>
      <w:marRight w:val="0"/>
      <w:marTop w:val="0"/>
      <w:marBottom w:val="0"/>
      <w:divBdr>
        <w:top w:val="none" w:sz="0" w:space="0" w:color="auto"/>
        <w:left w:val="none" w:sz="0" w:space="0" w:color="auto"/>
        <w:bottom w:val="none" w:sz="0" w:space="0" w:color="auto"/>
        <w:right w:val="none" w:sz="0" w:space="0" w:color="auto"/>
      </w:divBdr>
    </w:div>
    <w:div w:id="1131244880">
      <w:bodyDiv w:val="1"/>
      <w:marLeft w:val="0"/>
      <w:marRight w:val="0"/>
      <w:marTop w:val="0"/>
      <w:marBottom w:val="0"/>
      <w:divBdr>
        <w:top w:val="none" w:sz="0" w:space="0" w:color="auto"/>
        <w:left w:val="none" w:sz="0" w:space="0" w:color="auto"/>
        <w:bottom w:val="none" w:sz="0" w:space="0" w:color="auto"/>
        <w:right w:val="none" w:sz="0" w:space="0" w:color="auto"/>
      </w:divBdr>
    </w:div>
    <w:div w:id="1142842418">
      <w:bodyDiv w:val="1"/>
      <w:marLeft w:val="0"/>
      <w:marRight w:val="0"/>
      <w:marTop w:val="0"/>
      <w:marBottom w:val="0"/>
      <w:divBdr>
        <w:top w:val="none" w:sz="0" w:space="0" w:color="auto"/>
        <w:left w:val="none" w:sz="0" w:space="0" w:color="auto"/>
        <w:bottom w:val="none" w:sz="0" w:space="0" w:color="auto"/>
        <w:right w:val="none" w:sz="0" w:space="0" w:color="auto"/>
      </w:divBdr>
    </w:div>
    <w:div w:id="1145660688">
      <w:bodyDiv w:val="1"/>
      <w:marLeft w:val="0"/>
      <w:marRight w:val="0"/>
      <w:marTop w:val="0"/>
      <w:marBottom w:val="0"/>
      <w:divBdr>
        <w:top w:val="none" w:sz="0" w:space="0" w:color="auto"/>
        <w:left w:val="none" w:sz="0" w:space="0" w:color="auto"/>
        <w:bottom w:val="none" w:sz="0" w:space="0" w:color="auto"/>
        <w:right w:val="none" w:sz="0" w:space="0" w:color="auto"/>
      </w:divBdr>
    </w:div>
    <w:div w:id="1148790000">
      <w:bodyDiv w:val="1"/>
      <w:marLeft w:val="0"/>
      <w:marRight w:val="0"/>
      <w:marTop w:val="0"/>
      <w:marBottom w:val="0"/>
      <w:divBdr>
        <w:top w:val="none" w:sz="0" w:space="0" w:color="auto"/>
        <w:left w:val="none" w:sz="0" w:space="0" w:color="auto"/>
        <w:bottom w:val="none" w:sz="0" w:space="0" w:color="auto"/>
        <w:right w:val="none" w:sz="0" w:space="0" w:color="auto"/>
      </w:divBdr>
    </w:div>
    <w:div w:id="1161389403">
      <w:bodyDiv w:val="1"/>
      <w:marLeft w:val="0"/>
      <w:marRight w:val="0"/>
      <w:marTop w:val="0"/>
      <w:marBottom w:val="0"/>
      <w:divBdr>
        <w:top w:val="none" w:sz="0" w:space="0" w:color="auto"/>
        <w:left w:val="none" w:sz="0" w:space="0" w:color="auto"/>
        <w:bottom w:val="none" w:sz="0" w:space="0" w:color="auto"/>
        <w:right w:val="none" w:sz="0" w:space="0" w:color="auto"/>
      </w:divBdr>
    </w:div>
    <w:div w:id="1165515152">
      <w:bodyDiv w:val="1"/>
      <w:marLeft w:val="0"/>
      <w:marRight w:val="0"/>
      <w:marTop w:val="0"/>
      <w:marBottom w:val="0"/>
      <w:divBdr>
        <w:top w:val="none" w:sz="0" w:space="0" w:color="auto"/>
        <w:left w:val="none" w:sz="0" w:space="0" w:color="auto"/>
        <w:bottom w:val="none" w:sz="0" w:space="0" w:color="auto"/>
        <w:right w:val="none" w:sz="0" w:space="0" w:color="auto"/>
      </w:divBdr>
    </w:div>
    <w:div w:id="1172183640">
      <w:bodyDiv w:val="1"/>
      <w:marLeft w:val="0"/>
      <w:marRight w:val="0"/>
      <w:marTop w:val="0"/>
      <w:marBottom w:val="0"/>
      <w:divBdr>
        <w:top w:val="none" w:sz="0" w:space="0" w:color="auto"/>
        <w:left w:val="none" w:sz="0" w:space="0" w:color="auto"/>
        <w:bottom w:val="none" w:sz="0" w:space="0" w:color="auto"/>
        <w:right w:val="none" w:sz="0" w:space="0" w:color="auto"/>
      </w:divBdr>
    </w:div>
    <w:div w:id="1181970135">
      <w:bodyDiv w:val="1"/>
      <w:marLeft w:val="0"/>
      <w:marRight w:val="0"/>
      <w:marTop w:val="0"/>
      <w:marBottom w:val="0"/>
      <w:divBdr>
        <w:top w:val="none" w:sz="0" w:space="0" w:color="auto"/>
        <w:left w:val="none" w:sz="0" w:space="0" w:color="auto"/>
        <w:bottom w:val="none" w:sz="0" w:space="0" w:color="auto"/>
        <w:right w:val="none" w:sz="0" w:space="0" w:color="auto"/>
      </w:divBdr>
    </w:div>
    <w:div w:id="1212574834">
      <w:bodyDiv w:val="1"/>
      <w:marLeft w:val="0"/>
      <w:marRight w:val="0"/>
      <w:marTop w:val="0"/>
      <w:marBottom w:val="0"/>
      <w:divBdr>
        <w:top w:val="none" w:sz="0" w:space="0" w:color="auto"/>
        <w:left w:val="none" w:sz="0" w:space="0" w:color="auto"/>
        <w:bottom w:val="none" w:sz="0" w:space="0" w:color="auto"/>
        <w:right w:val="none" w:sz="0" w:space="0" w:color="auto"/>
      </w:divBdr>
    </w:div>
    <w:div w:id="1285575391">
      <w:bodyDiv w:val="1"/>
      <w:marLeft w:val="0"/>
      <w:marRight w:val="0"/>
      <w:marTop w:val="0"/>
      <w:marBottom w:val="0"/>
      <w:divBdr>
        <w:top w:val="none" w:sz="0" w:space="0" w:color="auto"/>
        <w:left w:val="none" w:sz="0" w:space="0" w:color="auto"/>
        <w:bottom w:val="none" w:sz="0" w:space="0" w:color="auto"/>
        <w:right w:val="none" w:sz="0" w:space="0" w:color="auto"/>
      </w:divBdr>
    </w:div>
    <w:div w:id="1291403506">
      <w:bodyDiv w:val="1"/>
      <w:marLeft w:val="0"/>
      <w:marRight w:val="0"/>
      <w:marTop w:val="0"/>
      <w:marBottom w:val="0"/>
      <w:divBdr>
        <w:top w:val="none" w:sz="0" w:space="0" w:color="auto"/>
        <w:left w:val="none" w:sz="0" w:space="0" w:color="auto"/>
        <w:bottom w:val="none" w:sz="0" w:space="0" w:color="auto"/>
        <w:right w:val="none" w:sz="0" w:space="0" w:color="auto"/>
      </w:divBdr>
    </w:div>
    <w:div w:id="1358197714">
      <w:bodyDiv w:val="1"/>
      <w:marLeft w:val="0"/>
      <w:marRight w:val="0"/>
      <w:marTop w:val="0"/>
      <w:marBottom w:val="0"/>
      <w:divBdr>
        <w:top w:val="none" w:sz="0" w:space="0" w:color="auto"/>
        <w:left w:val="none" w:sz="0" w:space="0" w:color="auto"/>
        <w:bottom w:val="none" w:sz="0" w:space="0" w:color="auto"/>
        <w:right w:val="none" w:sz="0" w:space="0" w:color="auto"/>
      </w:divBdr>
    </w:div>
    <w:div w:id="1421561452">
      <w:bodyDiv w:val="1"/>
      <w:marLeft w:val="0"/>
      <w:marRight w:val="0"/>
      <w:marTop w:val="0"/>
      <w:marBottom w:val="0"/>
      <w:divBdr>
        <w:top w:val="none" w:sz="0" w:space="0" w:color="auto"/>
        <w:left w:val="none" w:sz="0" w:space="0" w:color="auto"/>
        <w:bottom w:val="none" w:sz="0" w:space="0" w:color="auto"/>
        <w:right w:val="none" w:sz="0" w:space="0" w:color="auto"/>
      </w:divBdr>
    </w:div>
    <w:div w:id="1473014793">
      <w:bodyDiv w:val="1"/>
      <w:marLeft w:val="0"/>
      <w:marRight w:val="0"/>
      <w:marTop w:val="0"/>
      <w:marBottom w:val="0"/>
      <w:divBdr>
        <w:top w:val="none" w:sz="0" w:space="0" w:color="auto"/>
        <w:left w:val="none" w:sz="0" w:space="0" w:color="auto"/>
        <w:bottom w:val="none" w:sz="0" w:space="0" w:color="auto"/>
        <w:right w:val="none" w:sz="0" w:space="0" w:color="auto"/>
      </w:divBdr>
    </w:div>
    <w:div w:id="1474369198">
      <w:bodyDiv w:val="1"/>
      <w:marLeft w:val="0"/>
      <w:marRight w:val="0"/>
      <w:marTop w:val="0"/>
      <w:marBottom w:val="0"/>
      <w:divBdr>
        <w:top w:val="none" w:sz="0" w:space="0" w:color="auto"/>
        <w:left w:val="none" w:sz="0" w:space="0" w:color="auto"/>
        <w:bottom w:val="none" w:sz="0" w:space="0" w:color="auto"/>
        <w:right w:val="none" w:sz="0" w:space="0" w:color="auto"/>
      </w:divBdr>
    </w:div>
    <w:div w:id="1483962625">
      <w:bodyDiv w:val="1"/>
      <w:marLeft w:val="0"/>
      <w:marRight w:val="0"/>
      <w:marTop w:val="0"/>
      <w:marBottom w:val="0"/>
      <w:divBdr>
        <w:top w:val="none" w:sz="0" w:space="0" w:color="auto"/>
        <w:left w:val="none" w:sz="0" w:space="0" w:color="auto"/>
        <w:bottom w:val="none" w:sz="0" w:space="0" w:color="auto"/>
        <w:right w:val="none" w:sz="0" w:space="0" w:color="auto"/>
      </w:divBdr>
    </w:div>
    <w:div w:id="1499887704">
      <w:bodyDiv w:val="1"/>
      <w:marLeft w:val="0"/>
      <w:marRight w:val="0"/>
      <w:marTop w:val="0"/>
      <w:marBottom w:val="0"/>
      <w:divBdr>
        <w:top w:val="none" w:sz="0" w:space="0" w:color="auto"/>
        <w:left w:val="none" w:sz="0" w:space="0" w:color="auto"/>
        <w:bottom w:val="none" w:sz="0" w:space="0" w:color="auto"/>
        <w:right w:val="none" w:sz="0" w:space="0" w:color="auto"/>
      </w:divBdr>
    </w:div>
    <w:div w:id="1503473107">
      <w:bodyDiv w:val="1"/>
      <w:marLeft w:val="0"/>
      <w:marRight w:val="0"/>
      <w:marTop w:val="0"/>
      <w:marBottom w:val="0"/>
      <w:divBdr>
        <w:top w:val="none" w:sz="0" w:space="0" w:color="auto"/>
        <w:left w:val="none" w:sz="0" w:space="0" w:color="auto"/>
        <w:bottom w:val="none" w:sz="0" w:space="0" w:color="auto"/>
        <w:right w:val="none" w:sz="0" w:space="0" w:color="auto"/>
      </w:divBdr>
    </w:div>
    <w:div w:id="1525754759">
      <w:bodyDiv w:val="1"/>
      <w:marLeft w:val="0"/>
      <w:marRight w:val="0"/>
      <w:marTop w:val="0"/>
      <w:marBottom w:val="0"/>
      <w:divBdr>
        <w:top w:val="none" w:sz="0" w:space="0" w:color="auto"/>
        <w:left w:val="none" w:sz="0" w:space="0" w:color="auto"/>
        <w:bottom w:val="none" w:sz="0" w:space="0" w:color="auto"/>
        <w:right w:val="none" w:sz="0" w:space="0" w:color="auto"/>
      </w:divBdr>
    </w:div>
    <w:div w:id="1541622503">
      <w:bodyDiv w:val="1"/>
      <w:marLeft w:val="0"/>
      <w:marRight w:val="0"/>
      <w:marTop w:val="0"/>
      <w:marBottom w:val="0"/>
      <w:divBdr>
        <w:top w:val="none" w:sz="0" w:space="0" w:color="auto"/>
        <w:left w:val="none" w:sz="0" w:space="0" w:color="auto"/>
        <w:bottom w:val="none" w:sz="0" w:space="0" w:color="auto"/>
        <w:right w:val="none" w:sz="0" w:space="0" w:color="auto"/>
      </w:divBdr>
    </w:div>
    <w:div w:id="1550920125">
      <w:bodyDiv w:val="1"/>
      <w:marLeft w:val="0"/>
      <w:marRight w:val="0"/>
      <w:marTop w:val="0"/>
      <w:marBottom w:val="0"/>
      <w:divBdr>
        <w:top w:val="none" w:sz="0" w:space="0" w:color="auto"/>
        <w:left w:val="none" w:sz="0" w:space="0" w:color="auto"/>
        <w:bottom w:val="none" w:sz="0" w:space="0" w:color="auto"/>
        <w:right w:val="none" w:sz="0" w:space="0" w:color="auto"/>
      </w:divBdr>
    </w:div>
    <w:div w:id="1609386351">
      <w:bodyDiv w:val="1"/>
      <w:marLeft w:val="0"/>
      <w:marRight w:val="0"/>
      <w:marTop w:val="0"/>
      <w:marBottom w:val="0"/>
      <w:divBdr>
        <w:top w:val="none" w:sz="0" w:space="0" w:color="auto"/>
        <w:left w:val="none" w:sz="0" w:space="0" w:color="auto"/>
        <w:bottom w:val="none" w:sz="0" w:space="0" w:color="auto"/>
        <w:right w:val="none" w:sz="0" w:space="0" w:color="auto"/>
      </w:divBdr>
    </w:div>
    <w:div w:id="1683241637">
      <w:bodyDiv w:val="1"/>
      <w:marLeft w:val="0"/>
      <w:marRight w:val="0"/>
      <w:marTop w:val="0"/>
      <w:marBottom w:val="0"/>
      <w:divBdr>
        <w:top w:val="none" w:sz="0" w:space="0" w:color="auto"/>
        <w:left w:val="none" w:sz="0" w:space="0" w:color="auto"/>
        <w:bottom w:val="none" w:sz="0" w:space="0" w:color="auto"/>
        <w:right w:val="none" w:sz="0" w:space="0" w:color="auto"/>
      </w:divBdr>
    </w:div>
    <w:div w:id="1702583779">
      <w:bodyDiv w:val="1"/>
      <w:marLeft w:val="0"/>
      <w:marRight w:val="0"/>
      <w:marTop w:val="0"/>
      <w:marBottom w:val="0"/>
      <w:divBdr>
        <w:top w:val="none" w:sz="0" w:space="0" w:color="auto"/>
        <w:left w:val="none" w:sz="0" w:space="0" w:color="auto"/>
        <w:bottom w:val="none" w:sz="0" w:space="0" w:color="auto"/>
        <w:right w:val="none" w:sz="0" w:space="0" w:color="auto"/>
      </w:divBdr>
    </w:div>
    <w:div w:id="1745762255">
      <w:bodyDiv w:val="1"/>
      <w:marLeft w:val="0"/>
      <w:marRight w:val="0"/>
      <w:marTop w:val="0"/>
      <w:marBottom w:val="0"/>
      <w:divBdr>
        <w:top w:val="none" w:sz="0" w:space="0" w:color="auto"/>
        <w:left w:val="none" w:sz="0" w:space="0" w:color="auto"/>
        <w:bottom w:val="none" w:sz="0" w:space="0" w:color="auto"/>
        <w:right w:val="none" w:sz="0" w:space="0" w:color="auto"/>
      </w:divBdr>
    </w:div>
    <w:div w:id="1765150121">
      <w:bodyDiv w:val="1"/>
      <w:marLeft w:val="0"/>
      <w:marRight w:val="0"/>
      <w:marTop w:val="0"/>
      <w:marBottom w:val="0"/>
      <w:divBdr>
        <w:top w:val="none" w:sz="0" w:space="0" w:color="auto"/>
        <w:left w:val="none" w:sz="0" w:space="0" w:color="auto"/>
        <w:bottom w:val="none" w:sz="0" w:space="0" w:color="auto"/>
        <w:right w:val="none" w:sz="0" w:space="0" w:color="auto"/>
      </w:divBdr>
    </w:div>
    <w:div w:id="1776557704">
      <w:bodyDiv w:val="1"/>
      <w:marLeft w:val="0"/>
      <w:marRight w:val="0"/>
      <w:marTop w:val="0"/>
      <w:marBottom w:val="0"/>
      <w:divBdr>
        <w:top w:val="none" w:sz="0" w:space="0" w:color="auto"/>
        <w:left w:val="none" w:sz="0" w:space="0" w:color="auto"/>
        <w:bottom w:val="none" w:sz="0" w:space="0" w:color="auto"/>
        <w:right w:val="none" w:sz="0" w:space="0" w:color="auto"/>
      </w:divBdr>
    </w:div>
    <w:div w:id="1791632649">
      <w:bodyDiv w:val="1"/>
      <w:marLeft w:val="0"/>
      <w:marRight w:val="0"/>
      <w:marTop w:val="0"/>
      <w:marBottom w:val="0"/>
      <w:divBdr>
        <w:top w:val="none" w:sz="0" w:space="0" w:color="auto"/>
        <w:left w:val="none" w:sz="0" w:space="0" w:color="auto"/>
        <w:bottom w:val="none" w:sz="0" w:space="0" w:color="auto"/>
        <w:right w:val="none" w:sz="0" w:space="0" w:color="auto"/>
      </w:divBdr>
    </w:div>
    <w:div w:id="1816487149">
      <w:bodyDiv w:val="1"/>
      <w:marLeft w:val="0"/>
      <w:marRight w:val="0"/>
      <w:marTop w:val="0"/>
      <w:marBottom w:val="0"/>
      <w:divBdr>
        <w:top w:val="none" w:sz="0" w:space="0" w:color="auto"/>
        <w:left w:val="none" w:sz="0" w:space="0" w:color="auto"/>
        <w:bottom w:val="none" w:sz="0" w:space="0" w:color="auto"/>
        <w:right w:val="none" w:sz="0" w:space="0" w:color="auto"/>
      </w:divBdr>
    </w:div>
    <w:div w:id="1878927851">
      <w:bodyDiv w:val="1"/>
      <w:marLeft w:val="0"/>
      <w:marRight w:val="0"/>
      <w:marTop w:val="0"/>
      <w:marBottom w:val="0"/>
      <w:divBdr>
        <w:top w:val="none" w:sz="0" w:space="0" w:color="auto"/>
        <w:left w:val="none" w:sz="0" w:space="0" w:color="auto"/>
        <w:bottom w:val="none" w:sz="0" w:space="0" w:color="auto"/>
        <w:right w:val="none" w:sz="0" w:space="0" w:color="auto"/>
      </w:divBdr>
    </w:div>
    <w:div w:id="1891106829">
      <w:bodyDiv w:val="1"/>
      <w:marLeft w:val="0"/>
      <w:marRight w:val="0"/>
      <w:marTop w:val="0"/>
      <w:marBottom w:val="0"/>
      <w:divBdr>
        <w:top w:val="none" w:sz="0" w:space="0" w:color="auto"/>
        <w:left w:val="none" w:sz="0" w:space="0" w:color="auto"/>
        <w:bottom w:val="none" w:sz="0" w:space="0" w:color="auto"/>
        <w:right w:val="none" w:sz="0" w:space="0" w:color="auto"/>
      </w:divBdr>
    </w:div>
    <w:div w:id="1897279806">
      <w:bodyDiv w:val="1"/>
      <w:marLeft w:val="0"/>
      <w:marRight w:val="0"/>
      <w:marTop w:val="0"/>
      <w:marBottom w:val="0"/>
      <w:divBdr>
        <w:top w:val="none" w:sz="0" w:space="0" w:color="auto"/>
        <w:left w:val="none" w:sz="0" w:space="0" w:color="auto"/>
        <w:bottom w:val="none" w:sz="0" w:space="0" w:color="auto"/>
        <w:right w:val="none" w:sz="0" w:space="0" w:color="auto"/>
      </w:divBdr>
    </w:div>
    <w:div w:id="1905947501">
      <w:bodyDiv w:val="1"/>
      <w:marLeft w:val="0"/>
      <w:marRight w:val="0"/>
      <w:marTop w:val="0"/>
      <w:marBottom w:val="0"/>
      <w:divBdr>
        <w:top w:val="none" w:sz="0" w:space="0" w:color="auto"/>
        <w:left w:val="none" w:sz="0" w:space="0" w:color="auto"/>
        <w:bottom w:val="none" w:sz="0" w:space="0" w:color="auto"/>
        <w:right w:val="none" w:sz="0" w:space="0" w:color="auto"/>
      </w:divBdr>
    </w:div>
    <w:div w:id="1919242370">
      <w:bodyDiv w:val="1"/>
      <w:marLeft w:val="0"/>
      <w:marRight w:val="0"/>
      <w:marTop w:val="0"/>
      <w:marBottom w:val="0"/>
      <w:divBdr>
        <w:top w:val="none" w:sz="0" w:space="0" w:color="auto"/>
        <w:left w:val="none" w:sz="0" w:space="0" w:color="auto"/>
        <w:bottom w:val="none" w:sz="0" w:space="0" w:color="auto"/>
        <w:right w:val="none" w:sz="0" w:space="0" w:color="auto"/>
      </w:divBdr>
    </w:div>
    <w:div w:id="1977370934">
      <w:bodyDiv w:val="1"/>
      <w:marLeft w:val="0"/>
      <w:marRight w:val="0"/>
      <w:marTop w:val="0"/>
      <w:marBottom w:val="0"/>
      <w:divBdr>
        <w:top w:val="none" w:sz="0" w:space="0" w:color="auto"/>
        <w:left w:val="none" w:sz="0" w:space="0" w:color="auto"/>
        <w:bottom w:val="none" w:sz="0" w:space="0" w:color="auto"/>
        <w:right w:val="none" w:sz="0" w:space="0" w:color="auto"/>
      </w:divBdr>
    </w:div>
    <w:div w:id="2054696745">
      <w:bodyDiv w:val="1"/>
      <w:marLeft w:val="0"/>
      <w:marRight w:val="0"/>
      <w:marTop w:val="0"/>
      <w:marBottom w:val="0"/>
      <w:divBdr>
        <w:top w:val="none" w:sz="0" w:space="0" w:color="auto"/>
        <w:left w:val="none" w:sz="0" w:space="0" w:color="auto"/>
        <w:bottom w:val="none" w:sz="0" w:space="0" w:color="auto"/>
        <w:right w:val="none" w:sz="0" w:space="0" w:color="auto"/>
      </w:divBdr>
    </w:div>
    <w:div w:id="2061974380">
      <w:bodyDiv w:val="1"/>
      <w:marLeft w:val="0"/>
      <w:marRight w:val="0"/>
      <w:marTop w:val="0"/>
      <w:marBottom w:val="0"/>
      <w:divBdr>
        <w:top w:val="none" w:sz="0" w:space="0" w:color="auto"/>
        <w:left w:val="none" w:sz="0" w:space="0" w:color="auto"/>
        <w:bottom w:val="none" w:sz="0" w:space="0" w:color="auto"/>
        <w:right w:val="none" w:sz="0" w:space="0" w:color="auto"/>
      </w:divBdr>
    </w:div>
    <w:div w:id="2087604661">
      <w:bodyDiv w:val="1"/>
      <w:marLeft w:val="0"/>
      <w:marRight w:val="0"/>
      <w:marTop w:val="0"/>
      <w:marBottom w:val="0"/>
      <w:divBdr>
        <w:top w:val="none" w:sz="0" w:space="0" w:color="auto"/>
        <w:left w:val="none" w:sz="0" w:space="0" w:color="auto"/>
        <w:bottom w:val="none" w:sz="0" w:space="0" w:color="auto"/>
        <w:right w:val="none" w:sz="0" w:space="0" w:color="auto"/>
      </w:divBdr>
    </w:div>
    <w:div w:id="211120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9053C-90BA-4DF3-BCB3-CAF297CFC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1492</Words>
  <Characters>8061</Characters>
  <Application>Microsoft Office Word</Application>
  <DocSecurity>0</DocSecurity>
  <Lines>67</Lines>
  <Paragraphs>19</Paragraphs>
  <ScaleCrop>false</ScaleCrop>
  <HeadingPairs>
    <vt:vector size="2" baseType="variant">
      <vt:variant>
        <vt:lpstr>Τίτλος</vt:lpstr>
      </vt:variant>
      <vt:variant>
        <vt:i4>1</vt:i4>
      </vt:variant>
    </vt:vector>
  </HeadingPairs>
  <TitlesOfParts>
    <vt:vector size="1" baseType="lpstr">
      <vt:lpstr>ΝΟΜΟΣ ΘΕΣΣΑΛΟΝΙΚΗΣ</vt:lpstr>
    </vt:vector>
  </TitlesOfParts>
  <Company>.</Company>
  <LinksUpToDate>false</LinksUpToDate>
  <CharactersWithSpaces>9534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ΝΟΜΟΣ ΘΕΣΣΑΛΟΝΙΚΗΣ</dc:title>
  <dc:creator>.</dc:creator>
  <cp:lastModifiedBy>kdou</cp:lastModifiedBy>
  <cp:revision>9</cp:revision>
  <cp:lastPrinted>2014-06-04T07:15:00Z</cp:lastPrinted>
  <dcterms:created xsi:type="dcterms:W3CDTF">2014-06-04T07:11:00Z</dcterms:created>
  <dcterms:modified xsi:type="dcterms:W3CDTF">2014-06-04T08:49:00Z</dcterms:modified>
</cp:coreProperties>
</file>