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A73" w:rsidRPr="00AB63A4" w:rsidRDefault="00AB63A4" w:rsidP="00AE4E24">
      <w:pPr>
        <w:rPr>
          <w:rFonts w:asciiTheme="minorHAnsi" w:hAnsiTheme="minorHAnsi" w:cstheme="minorHAnsi"/>
          <w:b/>
          <w:sz w:val="28"/>
          <w:szCs w:val="28"/>
        </w:rPr>
      </w:pPr>
      <w:r w:rsidRPr="00A15C57"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 </w:t>
      </w:r>
      <w:r w:rsidRPr="00AB63A4"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</w:t>
      </w:r>
      <w:r w:rsidRPr="00A15C57">
        <w:rPr>
          <w:rFonts w:asciiTheme="minorHAnsi" w:hAnsiTheme="minorHAnsi" w:cstheme="minorHAnsi"/>
          <w:b/>
          <w:sz w:val="28"/>
          <w:szCs w:val="28"/>
        </w:rPr>
        <w:t xml:space="preserve">   </w:t>
      </w:r>
      <w:r w:rsidRPr="00AB63A4">
        <w:rPr>
          <w:rFonts w:asciiTheme="minorHAnsi" w:hAnsiTheme="minorHAnsi" w:cstheme="minorHAnsi"/>
          <w:b/>
          <w:sz w:val="28"/>
          <w:szCs w:val="28"/>
        </w:rPr>
        <w:t>ΣΧΕΔΙΟ</w:t>
      </w:r>
    </w:p>
    <w:p w:rsidR="00B54A73" w:rsidRPr="008E1EDE" w:rsidRDefault="00B54A73" w:rsidP="00AE4E24">
      <w:pPr>
        <w:rPr>
          <w:rFonts w:asciiTheme="minorHAnsi" w:hAnsiTheme="minorHAnsi" w:cstheme="minorHAnsi"/>
          <w:b/>
          <w:sz w:val="24"/>
          <w:szCs w:val="24"/>
        </w:rPr>
      </w:pPr>
    </w:p>
    <w:p w:rsidR="00AE4E24" w:rsidRPr="00AE4E24" w:rsidRDefault="00AE4E24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 xml:space="preserve">ΕΛΛΗΝΙΚΗ ΔΗΜΟΚΡΑΤΙΑ                                                             </w:t>
      </w:r>
      <w:r w:rsidRPr="00AE4E24">
        <w:rPr>
          <w:rFonts w:asciiTheme="minorHAnsi" w:hAnsiTheme="minorHAnsi" w:cstheme="minorHAnsi"/>
          <w:sz w:val="24"/>
          <w:szCs w:val="24"/>
        </w:rPr>
        <w:t xml:space="preserve">ΑΓ. ΠΑΡΑΣΚΕΥΗ </w:t>
      </w:r>
      <w:r w:rsidR="0016293B">
        <w:rPr>
          <w:rFonts w:asciiTheme="minorHAnsi" w:hAnsiTheme="minorHAnsi" w:cstheme="minorHAnsi"/>
          <w:sz w:val="24"/>
          <w:szCs w:val="24"/>
        </w:rPr>
        <w:t>11</w:t>
      </w:r>
      <w:r w:rsidRPr="00AE4E24">
        <w:rPr>
          <w:rFonts w:asciiTheme="minorHAnsi" w:hAnsiTheme="minorHAnsi" w:cstheme="minorHAnsi"/>
          <w:sz w:val="24"/>
          <w:szCs w:val="24"/>
        </w:rPr>
        <w:t>/</w:t>
      </w:r>
      <w:r w:rsidR="000672F1">
        <w:rPr>
          <w:rFonts w:asciiTheme="minorHAnsi" w:hAnsiTheme="minorHAnsi" w:cstheme="minorHAnsi"/>
          <w:sz w:val="24"/>
          <w:szCs w:val="24"/>
        </w:rPr>
        <w:t>0</w:t>
      </w:r>
      <w:r w:rsidR="007C6DD0">
        <w:rPr>
          <w:rFonts w:asciiTheme="minorHAnsi" w:hAnsiTheme="minorHAnsi" w:cstheme="minorHAnsi"/>
          <w:sz w:val="24"/>
          <w:szCs w:val="24"/>
        </w:rPr>
        <w:t>4</w:t>
      </w:r>
      <w:r w:rsidRPr="00AE4E24">
        <w:rPr>
          <w:rFonts w:asciiTheme="minorHAnsi" w:hAnsiTheme="minorHAnsi" w:cstheme="minorHAnsi"/>
          <w:sz w:val="24"/>
          <w:szCs w:val="24"/>
        </w:rPr>
        <w:t>/201</w:t>
      </w:r>
      <w:r w:rsidR="00415007">
        <w:rPr>
          <w:rFonts w:asciiTheme="minorHAnsi" w:hAnsiTheme="minorHAnsi" w:cstheme="minorHAnsi"/>
          <w:sz w:val="24"/>
          <w:szCs w:val="24"/>
        </w:rPr>
        <w:t>4</w:t>
      </w:r>
    </w:p>
    <w:p w:rsidR="00AE4E24" w:rsidRPr="00AE4E24" w:rsidRDefault="00AE4E24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 xml:space="preserve">ΝΟΜΟΣ ΑΤΤΙΚΗΣ </w:t>
      </w:r>
    </w:p>
    <w:p w:rsidR="00AE4E24" w:rsidRPr="006F7C99" w:rsidRDefault="00AE4E24" w:rsidP="00AE4E24">
      <w:pPr>
        <w:rPr>
          <w:rFonts w:asciiTheme="minorHAnsi" w:hAnsiTheme="minorHAnsi" w:cstheme="minorHAnsi"/>
          <w:bCs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>ΔΗΜΟΣ ΑΓΙΑΣ ΠΑΡΑΣΚΕΥΗΣ</w:t>
      </w:r>
      <w:r w:rsidRPr="00AE4E24">
        <w:rPr>
          <w:rFonts w:asciiTheme="minorHAnsi" w:hAnsiTheme="minorHAnsi" w:cstheme="minorHAnsi"/>
          <w:b/>
          <w:sz w:val="24"/>
          <w:szCs w:val="24"/>
        </w:rPr>
        <w:tab/>
      </w:r>
      <w:r w:rsidRPr="00AE4E24">
        <w:rPr>
          <w:rFonts w:asciiTheme="minorHAnsi" w:hAnsiTheme="minorHAnsi" w:cstheme="minorHAnsi"/>
          <w:b/>
          <w:sz w:val="24"/>
          <w:szCs w:val="24"/>
        </w:rPr>
        <w:tab/>
        <w:t xml:space="preserve">                                         </w:t>
      </w:r>
      <w:r w:rsidRPr="00AE4E24">
        <w:rPr>
          <w:rFonts w:asciiTheme="minorHAnsi" w:hAnsiTheme="minorHAnsi" w:cstheme="minorHAnsi"/>
          <w:sz w:val="24"/>
          <w:szCs w:val="24"/>
        </w:rPr>
        <w:t xml:space="preserve">Αρ. Πρωτ.  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Δ/ΝΣΗ ΟΙΚΟΝΟΜΙΚΩΝ ΥΠΗΡΕΣΙΩΝ</w:t>
      </w:r>
    </w:p>
    <w:p w:rsidR="00AE4E24" w:rsidRPr="00AE4E24" w:rsidRDefault="00AE4E24" w:rsidP="00AE4E2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ΤΜΗΜΑ ΛΟΓΙΣΤΗΡΙΟΥ ΠΡΟΥΠΟΛΟΓΙΣΜΟΥ</w:t>
      </w:r>
    </w:p>
    <w:p w:rsidR="00AE4E24" w:rsidRPr="00AE4E24" w:rsidRDefault="00AE4E24" w:rsidP="00AE4E2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&amp; ΠΡΟΜΗΘΕΙΩΝ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Ταχ. Δ/νση Λεωφ. Μεσογείων 415 – 417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Τ.Κ. 15343, Αγία Παρασκευή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Πληροφορίες κ. Κουνέλη Αικατερίνη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Τηλ.:  2132004547</w:t>
      </w:r>
    </w:p>
    <w:p w:rsidR="001A65E7" w:rsidRPr="005E7FE8" w:rsidRDefault="001A65E7" w:rsidP="001A65E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23601" w:rsidRDefault="008D0477" w:rsidP="001A65E7">
      <w:pPr>
        <w:spacing w:line="360" w:lineRule="auto"/>
        <w:ind w:firstLine="46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Προς  τ</w:t>
      </w:r>
      <w:r w:rsidR="004C16B0">
        <w:rPr>
          <w:rFonts w:ascii="Arial" w:hAnsi="Arial" w:cs="Arial"/>
          <w:sz w:val="24"/>
          <w:szCs w:val="24"/>
          <w:lang w:val="en-US"/>
        </w:rPr>
        <w:t>o</w:t>
      </w:r>
      <w:r w:rsidR="004C16B0" w:rsidRPr="004C16B0">
        <w:rPr>
          <w:rFonts w:ascii="Arial" w:hAnsi="Arial" w:cs="Arial"/>
          <w:sz w:val="24"/>
          <w:szCs w:val="24"/>
        </w:rPr>
        <w:t xml:space="preserve"> </w:t>
      </w:r>
      <w:r w:rsidR="004C16B0">
        <w:rPr>
          <w:rFonts w:ascii="Arial" w:hAnsi="Arial" w:cs="Arial"/>
          <w:sz w:val="24"/>
          <w:szCs w:val="24"/>
        </w:rPr>
        <w:t>Δημοτικό</w:t>
      </w:r>
      <w:r>
        <w:rPr>
          <w:rFonts w:ascii="Arial" w:hAnsi="Arial" w:cs="Arial"/>
          <w:sz w:val="24"/>
          <w:szCs w:val="24"/>
        </w:rPr>
        <w:t xml:space="preserve"> </w:t>
      </w:r>
      <w:r w:rsidR="004C16B0">
        <w:rPr>
          <w:rFonts w:ascii="Arial" w:hAnsi="Arial" w:cs="Arial"/>
          <w:sz w:val="24"/>
          <w:szCs w:val="24"/>
        </w:rPr>
        <w:t>Συμβούλιο</w:t>
      </w:r>
    </w:p>
    <w:p w:rsidR="008D0477" w:rsidRPr="005E7FE8" w:rsidRDefault="008D0477" w:rsidP="001A65E7">
      <w:pPr>
        <w:spacing w:line="360" w:lineRule="auto"/>
        <w:ind w:firstLine="4678"/>
        <w:jc w:val="both"/>
        <w:rPr>
          <w:rFonts w:ascii="Arial" w:hAnsi="Arial" w:cs="Arial"/>
          <w:sz w:val="24"/>
          <w:szCs w:val="24"/>
        </w:rPr>
      </w:pPr>
    </w:p>
    <w:p w:rsidR="008E1EDE" w:rsidRPr="00DB56E5" w:rsidRDefault="008E1EDE" w:rsidP="008E1EDE">
      <w:pPr>
        <w:spacing w:line="360" w:lineRule="auto"/>
        <w:ind w:firstLine="4678"/>
        <w:jc w:val="both"/>
        <w:rPr>
          <w:rFonts w:ascii="Arial" w:hAnsi="Arial" w:cs="Arial"/>
          <w:sz w:val="24"/>
          <w:szCs w:val="24"/>
        </w:rPr>
      </w:pPr>
    </w:p>
    <w:p w:rsidR="008E1EDE" w:rsidRPr="00DB56E5" w:rsidRDefault="008E1EDE" w:rsidP="008E1ED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B56E5">
        <w:rPr>
          <w:rFonts w:ascii="Arial" w:hAnsi="Arial" w:cs="Arial"/>
          <w:b/>
          <w:sz w:val="24"/>
          <w:szCs w:val="24"/>
        </w:rPr>
        <w:t xml:space="preserve">Θ Ε Μ Α: </w:t>
      </w:r>
      <w:r w:rsidRPr="00DB56E5">
        <w:rPr>
          <w:rFonts w:ascii="Arial" w:hAnsi="Arial" w:cs="Arial"/>
          <w:sz w:val="24"/>
          <w:szCs w:val="24"/>
        </w:rPr>
        <w:t>«</w:t>
      </w:r>
      <w:r w:rsidR="00284F27">
        <w:rPr>
          <w:rFonts w:ascii="Arial" w:hAnsi="Arial" w:cs="Arial"/>
          <w:sz w:val="24"/>
          <w:szCs w:val="24"/>
        </w:rPr>
        <w:t xml:space="preserve"> Έγκριση  της </w:t>
      </w:r>
      <w:r w:rsidR="00284F27" w:rsidRPr="00284F27">
        <w:rPr>
          <w:rFonts w:ascii="Arial" w:hAnsi="Arial" w:cs="Arial"/>
          <w:sz w:val="24"/>
          <w:szCs w:val="24"/>
        </w:rPr>
        <w:t>5</w:t>
      </w:r>
      <w:r w:rsidR="00284F27" w:rsidRPr="00DB56E5">
        <w:rPr>
          <w:rFonts w:ascii="Arial" w:hAnsi="Arial" w:cs="Arial"/>
          <w:sz w:val="24"/>
          <w:szCs w:val="24"/>
          <w:vertAlign w:val="superscript"/>
        </w:rPr>
        <w:t>ης</w:t>
      </w:r>
      <w:r w:rsidR="00284F27">
        <w:rPr>
          <w:rFonts w:ascii="Arial" w:hAnsi="Arial" w:cs="Arial"/>
          <w:sz w:val="24"/>
          <w:szCs w:val="24"/>
        </w:rPr>
        <w:t xml:space="preserve">  Αναμόρφωσης</w:t>
      </w:r>
      <w:r w:rsidR="00284F27" w:rsidRPr="00DB56E5">
        <w:rPr>
          <w:rFonts w:ascii="Arial" w:hAnsi="Arial" w:cs="Arial"/>
          <w:sz w:val="24"/>
          <w:szCs w:val="24"/>
        </w:rPr>
        <w:t xml:space="preserve"> του προϋπολογισμού  του έτους 2014</w:t>
      </w:r>
      <w:r w:rsidR="00284F27">
        <w:rPr>
          <w:rFonts w:ascii="Arial" w:hAnsi="Arial" w:cs="Arial"/>
          <w:sz w:val="24"/>
          <w:szCs w:val="24"/>
        </w:rPr>
        <w:t xml:space="preserve"> </w:t>
      </w:r>
      <w:r w:rsidRPr="00DB56E5">
        <w:rPr>
          <w:rFonts w:ascii="Arial" w:hAnsi="Arial" w:cs="Arial"/>
          <w:sz w:val="24"/>
          <w:szCs w:val="24"/>
        </w:rPr>
        <w:t>»</w:t>
      </w:r>
      <w:r w:rsidR="00DE594D">
        <w:rPr>
          <w:rFonts w:ascii="Arial" w:hAnsi="Arial" w:cs="Arial"/>
          <w:sz w:val="24"/>
          <w:szCs w:val="24"/>
        </w:rPr>
        <w:t>.</w:t>
      </w:r>
    </w:p>
    <w:p w:rsidR="008E1EDE" w:rsidRDefault="008E1EDE" w:rsidP="008E1EDE">
      <w:pPr>
        <w:jc w:val="both"/>
        <w:rPr>
          <w:rFonts w:ascii="Arial" w:hAnsi="Arial" w:cs="Arial"/>
          <w:sz w:val="24"/>
          <w:szCs w:val="24"/>
        </w:rPr>
      </w:pPr>
    </w:p>
    <w:p w:rsidR="008E1EDE" w:rsidRPr="00DB56E5" w:rsidRDefault="008E1EDE" w:rsidP="008E1ED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DB56E5">
        <w:rPr>
          <w:rFonts w:ascii="Arial" w:hAnsi="Arial" w:cs="Arial"/>
          <w:sz w:val="24"/>
          <w:szCs w:val="24"/>
        </w:rPr>
        <w:t xml:space="preserve">Σύμφωνα με το Υπουργείο Εσωτερικών η αναμόρφωση του προϋπολογισμού αποτελεί κατ’ </w:t>
      </w:r>
      <w:r w:rsidR="006D2EBE" w:rsidRPr="00DB56E5">
        <w:rPr>
          <w:rFonts w:ascii="Arial" w:hAnsi="Arial" w:cs="Arial"/>
          <w:sz w:val="24"/>
          <w:szCs w:val="24"/>
        </w:rPr>
        <w:t>ουσία</w:t>
      </w:r>
      <w:r w:rsidR="00912C24">
        <w:rPr>
          <w:rFonts w:ascii="Arial" w:hAnsi="Arial" w:cs="Arial"/>
          <w:sz w:val="24"/>
          <w:szCs w:val="24"/>
        </w:rPr>
        <w:t xml:space="preserve"> </w:t>
      </w:r>
      <w:r w:rsidRPr="00DB56E5">
        <w:rPr>
          <w:rFonts w:ascii="Arial" w:hAnsi="Arial" w:cs="Arial"/>
          <w:sz w:val="24"/>
          <w:szCs w:val="24"/>
        </w:rPr>
        <w:t xml:space="preserve"> τροποποίηση της απόφασης με την οποία ψηφίστηκε αυτός. Άρα, για την έκδοση της τροποποιητικής του προϋπολογισμού απόφασης, απαιτείται η τήρηση του ίδιου τύπου και διαδικασίας, όπως ορίζεται στην κείμενη νομοθεσία (ΥΠ.ΕΣ. 28376/18.07.2012). Σύμφωνα πάντα με το ίδιο έγγραφο, με τις διατάξεις της παρ. 5 του άρθρου 23 του ν. 3536/2007 ο νομοθέτης θέλει να ρυθμίσει ένα επιμέρους ζήτημα με τρόπο διαφορετικό από τα εν γένει ισχύοντα- και δη την προθεσμία εντός της οποίας η εποπτεύουσα αρχή ολοκληρώνει τον έλεγχο νομιμότητας της απόφασης αναμόρφωσης. </w:t>
      </w:r>
    </w:p>
    <w:p w:rsidR="008E1EDE" w:rsidRPr="00DB56E5" w:rsidRDefault="008E1EDE" w:rsidP="008E1EDE">
      <w:pPr>
        <w:jc w:val="both"/>
        <w:rPr>
          <w:rFonts w:ascii="Arial" w:hAnsi="Arial" w:cs="Arial"/>
          <w:sz w:val="24"/>
          <w:szCs w:val="24"/>
        </w:rPr>
      </w:pPr>
      <w:r w:rsidRPr="00DB56E5">
        <w:rPr>
          <w:rFonts w:ascii="Arial" w:hAnsi="Arial" w:cs="Arial"/>
          <w:sz w:val="24"/>
          <w:szCs w:val="24"/>
        </w:rPr>
        <w:t xml:space="preserve">Από το παραπάνω έγγραφο συνάγεται ότι εκτός από την εισήγηση των αρμόδιων υπηρεσιών απαιτείται και η τήρηση του ίδιου τύπου και διαδικασίας, όπως ορίζεται στην κείμενη νομοθεσία, για τον προϋπολογισμό. </w:t>
      </w:r>
    </w:p>
    <w:p w:rsidR="008E1EDE" w:rsidRPr="00DB56E5" w:rsidRDefault="008E1EDE" w:rsidP="008E1EDE">
      <w:pPr>
        <w:jc w:val="both"/>
        <w:rPr>
          <w:rFonts w:ascii="Arial" w:hAnsi="Arial" w:cs="Arial"/>
          <w:sz w:val="24"/>
          <w:szCs w:val="24"/>
        </w:rPr>
      </w:pPr>
      <w:r w:rsidRPr="00DB56E5">
        <w:rPr>
          <w:rFonts w:ascii="Arial" w:hAnsi="Arial" w:cs="Arial"/>
          <w:sz w:val="24"/>
          <w:szCs w:val="24"/>
        </w:rPr>
        <w:t xml:space="preserve">        Με το ν. 4172/2013 ορίζεται ότι η εκτελεστική επιτροπή και η επιτροπή διαβούλευσης διατυπώνουν τη γνώμη τους μόνο κατά το στάδιο κατάρτισης του προϋπολογισμού και δεν απαιτείται εκ νέου γνωμοδότησή τους για όποιες αναμορφώσεις του ακολουθήσουν. (παρ 5 άρθρο 77 Ν. 4172/2013). Υπενθυμίζεται ότι η εκτελεστική επιτροπή, στο πλαίσιο των αρμοδιοτήτων της που αφορούν την προετοιμασία κατάρτισης του προϋπολογισμού, καταθέτει το προσχέδιο αυτού στην οικονομική επιτροπή. Για τη σύνταξη του προσχεδίου, η εκτελεστική επιτροπή συγκεντρώνει και αξιολογεί τυχόν προτάσεις των υπηρεσιών του δήμου, καθώς και της επιτροπής διαβούλευσης, εφόσον αυτή υπάρχει. Εάν το προσχέδιο δεν καταρτιστεί ή δεν υποβληθεί εμπρόθεσμα στην οικονομική επιτροπή, τότε καταρτίζεται από αυτήν. (παρ 5 άρθρο 77 Ν. 4172/2013).</w:t>
      </w:r>
    </w:p>
    <w:p w:rsidR="008E1EDE" w:rsidRPr="00DB56E5" w:rsidRDefault="008E1EDE" w:rsidP="008E1EDE">
      <w:pPr>
        <w:jc w:val="both"/>
        <w:rPr>
          <w:rFonts w:ascii="Arial" w:hAnsi="Arial" w:cs="Arial"/>
          <w:sz w:val="24"/>
          <w:szCs w:val="24"/>
        </w:rPr>
      </w:pPr>
      <w:r w:rsidRPr="00DB56E5">
        <w:rPr>
          <w:rFonts w:ascii="Arial" w:hAnsi="Arial" w:cs="Arial"/>
          <w:sz w:val="24"/>
          <w:szCs w:val="24"/>
        </w:rPr>
        <w:t xml:space="preserve">        Συνεπώς, σύμφωνα με το έγγραφο του ΥΠ.ΕΣ. 28376/18.07.2012, εκτός των ρητά εξαιρουμένων διαδικασιών της διατύπωσης γνώμης από την εκτελεστική επιτροπή και την επιτροπή διαβούλευσης, με το ν. 4172/2013, οι υπόλοιπες ενέργειες αναμόρφωσης του προϋπολογισμού, ακολουθούν την τήρηση του ίδιου τύπου και διαδικασίας με τη ψήφιση του προϋπολογισμού.</w:t>
      </w:r>
    </w:p>
    <w:p w:rsidR="008E1EDE" w:rsidRPr="00DB56E5" w:rsidRDefault="008E1EDE" w:rsidP="008E1EDE">
      <w:pPr>
        <w:jc w:val="both"/>
        <w:rPr>
          <w:rFonts w:ascii="Arial" w:hAnsi="Arial" w:cs="Arial"/>
          <w:sz w:val="24"/>
          <w:szCs w:val="24"/>
        </w:rPr>
      </w:pPr>
      <w:r w:rsidRPr="00DB56E5">
        <w:rPr>
          <w:rFonts w:ascii="Arial" w:hAnsi="Arial" w:cs="Arial"/>
          <w:sz w:val="24"/>
          <w:szCs w:val="24"/>
        </w:rPr>
        <w:t xml:space="preserve">        Επειδή, έχουν προκύψει ανάγκες  οι οποίες δεν είχαν προβλεφθεί στον προϋπολογισμό του Δήμου  του τρέχοντος έτους παρίσταται ανάγκη αναμόρφωσης το</w:t>
      </w:r>
      <w:r>
        <w:rPr>
          <w:rFonts w:ascii="Arial" w:hAnsi="Arial" w:cs="Arial"/>
          <w:sz w:val="24"/>
          <w:szCs w:val="24"/>
        </w:rPr>
        <w:t>υ προϋπολογισμού οικ. έτους 2014.</w:t>
      </w:r>
      <w:r w:rsidRPr="00DB56E5">
        <w:rPr>
          <w:rFonts w:ascii="Arial" w:hAnsi="Arial" w:cs="Arial"/>
          <w:sz w:val="24"/>
          <w:szCs w:val="24"/>
        </w:rPr>
        <w:t xml:space="preserve"> </w:t>
      </w:r>
    </w:p>
    <w:p w:rsidR="008E1EDE" w:rsidRDefault="008E1EDE" w:rsidP="008E1EDE">
      <w:pPr>
        <w:jc w:val="both"/>
        <w:rPr>
          <w:rFonts w:ascii="Arial" w:hAnsi="Arial" w:cs="Arial"/>
          <w:sz w:val="24"/>
          <w:szCs w:val="24"/>
        </w:rPr>
      </w:pPr>
      <w:r w:rsidRPr="00DB56E5">
        <w:rPr>
          <w:rFonts w:ascii="Arial" w:hAnsi="Arial" w:cs="Arial"/>
          <w:sz w:val="24"/>
          <w:szCs w:val="24"/>
        </w:rPr>
        <w:t xml:space="preserve">       </w:t>
      </w:r>
    </w:p>
    <w:p w:rsidR="008E1EDE" w:rsidRPr="00664450" w:rsidRDefault="008E1EDE" w:rsidP="008E1EDE">
      <w:pPr>
        <w:jc w:val="both"/>
        <w:rPr>
          <w:rFonts w:ascii="Arial" w:hAnsi="Arial" w:cs="Arial"/>
          <w:sz w:val="24"/>
          <w:szCs w:val="24"/>
          <w:lang w:val="en-US"/>
        </w:rPr>
      </w:pPr>
      <w:r w:rsidRPr="00DB56E5">
        <w:rPr>
          <w:rFonts w:ascii="Arial" w:hAnsi="Arial" w:cs="Arial"/>
          <w:sz w:val="24"/>
          <w:szCs w:val="24"/>
        </w:rPr>
        <w:t xml:space="preserve"> Λαμβάνοντας υπόψη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:</w:t>
      </w:r>
    </w:p>
    <w:p w:rsidR="008E1EDE" w:rsidRPr="00664450" w:rsidRDefault="008E1EDE" w:rsidP="008E1EDE">
      <w:pPr>
        <w:numPr>
          <w:ilvl w:val="0"/>
          <w:numId w:val="13"/>
        </w:numPr>
        <w:tabs>
          <w:tab w:val="clear" w:pos="870"/>
        </w:tabs>
        <w:ind w:left="284" w:hanging="142"/>
        <w:jc w:val="both"/>
        <w:rPr>
          <w:rFonts w:ascii="Arial" w:hAnsi="Arial" w:cs="Arial"/>
          <w:sz w:val="24"/>
          <w:szCs w:val="24"/>
        </w:rPr>
      </w:pPr>
      <w:r w:rsidRPr="00664450">
        <w:rPr>
          <w:rFonts w:ascii="Arial" w:hAnsi="Arial" w:cs="Arial"/>
          <w:sz w:val="24"/>
          <w:szCs w:val="24"/>
        </w:rPr>
        <w:t>Τις διατάξεις των άρθρων 72 και 75 του Ν. 3852/2010</w:t>
      </w:r>
    </w:p>
    <w:p w:rsidR="008E1EDE" w:rsidRPr="00664450" w:rsidRDefault="008E1EDE" w:rsidP="008E1EDE">
      <w:pPr>
        <w:numPr>
          <w:ilvl w:val="0"/>
          <w:numId w:val="14"/>
        </w:numPr>
        <w:ind w:left="425" w:hanging="283"/>
        <w:jc w:val="both"/>
        <w:rPr>
          <w:rFonts w:ascii="Arial" w:hAnsi="Arial" w:cs="Arial"/>
          <w:sz w:val="24"/>
          <w:szCs w:val="24"/>
        </w:rPr>
      </w:pPr>
      <w:r w:rsidRPr="00664450">
        <w:rPr>
          <w:rFonts w:ascii="Arial" w:hAnsi="Arial" w:cs="Arial"/>
          <w:sz w:val="24"/>
          <w:szCs w:val="24"/>
        </w:rPr>
        <w:t>Την παρ 5 άρθρο 23 Ν. 3536/07</w:t>
      </w:r>
    </w:p>
    <w:p w:rsidR="008E1EDE" w:rsidRPr="00664450" w:rsidRDefault="008E1EDE" w:rsidP="008E1EDE">
      <w:pPr>
        <w:numPr>
          <w:ilvl w:val="0"/>
          <w:numId w:val="14"/>
        </w:numPr>
        <w:ind w:left="425" w:hanging="283"/>
        <w:jc w:val="both"/>
        <w:rPr>
          <w:rFonts w:ascii="Arial" w:hAnsi="Arial" w:cs="Arial"/>
          <w:sz w:val="24"/>
          <w:szCs w:val="24"/>
        </w:rPr>
      </w:pPr>
      <w:r w:rsidRPr="00664450">
        <w:rPr>
          <w:rFonts w:ascii="Arial" w:hAnsi="Arial" w:cs="Arial"/>
          <w:sz w:val="24"/>
          <w:szCs w:val="24"/>
        </w:rPr>
        <w:t>Το άρθρο 8 του Β.Δ. 17-5/15-6-59 (ΦΕΚ 114/59 τεύχος Α')</w:t>
      </w:r>
    </w:p>
    <w:p w:rsidR="008E1EDE" w:rsidRPr="00664450" w:rsidRDefault="008E1EDE" w:rsidP="008E1EDE">
      <w:pPr>
        <w:numPr>
          <w:ilvl w:val="0"/>
          <w:numId w:val="14"/>
        </w:numPr>
        <w:ind w:left="425" w:hanging="283"/>
        <w:jc w:val="both"/>
        <w:rPr>
          <w:rFonts w:ascii="Arial" w:hAnsi="Arial" w:cs="Arial"/>
          <w:sz w:val="24"/>
          <w:szCs w:val="24"/>
        </w:rPr>
      </w:pPr>
      <w:r w:rsidRPr="00664450">
        <w:rPr>
          <w:rFonts w:ascii="Arial" w:hAnsi="Arial" w:cs="Arial"/>
          <w:sz w:val="24"/>
          <w:szCs w:val="24"/>
        </w:rPr>
        <w:t>Το εγγ. ΥΠ.ΕΣ. 28376/18.07.2012</w:t>
      </w:r>
    </w:p>
    <w:p w:rsidR="008E1EDE" w:rsidRPr="00664450" w:rsidRDefault="008E1EDE" w:rsidP="008E1EDE">
      <w:pPr>
        <w:numPr>
          <w:ilvl w:val="0"/>
          <w:numId w:val="14"/>
        </w:numPr>
        <w:ind w:left="425" w:hanging="283"/>
        <w:jc w:val="both"/>
        <w:rPr>
          <w:rFonts w:ascii="Arial" w:hAnsi="Arial" w:cs="Arial"/>
          <w:sz w:val="24"/>
          <w:szCs w:val="24"/>
        </w:rPr>
      </w:pPr>
      <w:r w:rsidRPr="00664450">
        <w:rPr>
          <w:rFonts w:ascii="Arial" w:hAnsi="Arial" w:cs="Arial"/>
          <w:sz w:val="24"/>
          <w:szCs w:val="24"/>
        </w:rPr>
        <w:t>Το άρθρο 77 Ν. 4172/2013</w:t>
      </w:r>
    </w:p>
    <w:p w:rsidR="008E1EDE" w:rsidRDefault="008E1EDE" w:rsidP="008E1EDE">
      <w:pPr>
        <w:numPr>
          <w:ilvl w:val="0"/>
          <w:numId w:val="14"/>
        </w:numPr>
        <w:ind w:hanging="218"/>
        <w:jc w:val="both"/>
        <w:rPr>
          <w:rFonts w:ascii="Arial" w:hAnsi="Arial" w:cs="Arial"/>
          <w:sz w:val="24"/>
          <w:szCs w:val="24"/>
        </w:rPr>
      </w:pPr>
      <w:r w:rsidRPr="00664450">
        <w:rPr>
          <w:rFonts w:ascii="Arial" w:hAnsi="Arial" w:cs="Arial"/>
          <w:sz w:val="24"/>
          <w:szCs w:val="24"/>
        </w:rPr>
        <w:t xml:space="preserve">Τον προϋπολογισμό του Δήμου, έτους </w:t>
      </w:r>
      <w:r>
        <w:rPr>
          <w:rFonts w:ascii="Arial" w:hAnsi="Arial" w:cs="Arial"/>
          <w:sz w:val="24"/>
          <w:szCs w:val="24"/>
        </w:rPr>
        <w:t>201</w:t>
      </w:r>
      <w:r w:rsidRPr="00664450">
        <w:rPr>
          <w:rFonts w:ascii="Arial" w:hAnsi="Arial" w:cs="Arial"/>
          <w:sz w:val="24"/>
          <w:szCs w:val="24"/>
        </w:rPr>
        <w:t xml:space="preserve">4, ο οποίος </w:t>
      </w:r>
      <w:r>
        <w:rPr>
          <w:rFonts w:ascii="Arial" w:hAnsi="Arial" w:cs="Arial"/>
          <w:sz w:val="24"/>
          <w:szCs w:val="24"/>
        </w:rPr>
        <w:t>ψηφίστηκε με την</w:t>
      </w:r>
      <w:r w:rsidRPr="00664450">
        <w:rPr>
          <w:rFonts w:ascii="Arial" w:hAnsi="Arial" w:cs="Arial"/>
          <w:sz w:val="24"/>
          <w:szCs w:val="24"/>
        </w:rPr>
        <w:t xml:space="preserve">  αριθμ. 370</w:t>
      </w:r>
      <w:r>
        <w:rPr>
          <w:rFonts w:ascii="Arial" w:hAnsi="Arial" w:cs="Arial"/>
          <w:sz w:val="24"/>
          <w:szCs w:val="24"/>
        </w:rPr>
        <w:t>/201</w:t>
      </w:r>
      <w:r w:rsidRPr="00664450">
        <w:rPr>
          <w:rFonts w:ascii="Arial" w:hAnsi="Arial" w:cs="Arial"/>
          <w:sz w:val="24"/>
          <w:szCs w:val="24"/>
        </w:rPr>
        <w:t>3 απόφασ</w:t>
      </w:r>
      <w:r>
        <w:rPr>
          <w:rFonts w:ascii="Arial" w:hAnsi="Arial" w:cs="Arial"/>
          <w:sz w:val="24"/>
          <w:szCs w:val="24"/>
        </w:rPr>
        <w:t>η  του Δη</w:t>
      </w:r>
      <w:r w:rsidRPr="00664450">
        <w:rPr>
          <w:rFonts w:ascii="Arial" w:hAnsi="Arial" w:cs="Arial"/>
          <w:sz w:val="24"/>
          <w:szCs w:val="24"/>
        </w:rPr>
        <w:t xml:space="preserve">μοτικού Συμβουλίου </w:t>
      </w:r>
      <w:r>
        <w:rPr>
          <w:rFonts w:ascii="Arial" w:hAnsi="Arial" w:cs="Arial"/>
          <w:sz w:val="24"/>
          <w:szCs w:val="24"/>
        </w:rPr>
        <w:t>και εγκρίθηκε με την αριθ.68722/55885/21.1.2014 απόφαση του Γενικού Γραμματέα Αποκεντρωμένης Διοίκησης Αττικής.</w:t>
      </w:r>
    </w:p>
    <w:p w:rsidR="008E1EDE" w:rsidRDefault="008E1EDE" w:rsidP="008E1EDE">
      <w:pPr>
        <w:numPr>
          <w:ilvl w:val="0"/>
          <w:numId w:val="14"/>
        </w:numPr>
        <w:ind w:hanging="2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Το αριθ.8093/6770+ 6605/5518/14.2.2014 έγγραφο της Αποκεντρωμένης Διοίκησης Αττικής.</w:t>
      </w:r>
    </w:p>
    <w:p w:rsidR="008E1EDE" w:rsidRDefault="008E1EDE" w:rsidP="008E1EDE">
      <w:pPr>
        <w:numPr>
          <w:ilvl w:val="0"/>
          <w:numId w:val="14"/>
        </w:numPr>
        <w:ind w:hanging="2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Το αριθ.9678/8134/25.2.2014</w:t>
      </w:r>
      <w:r w:rsidRPr="008B4D3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έγγραφο της Αποκεντρωμένης Διοίκησης Αττικής.</w:t>
      </w:r>
    </w:p>
    <w:p w:rsidR="006903CC" w:rsidRDefault="006903CC" w:rsidP="008E1EDE">
      <w:pPr>
        <w:numPr>
          <w:ilvl w:val="0"/>
          <w:numId w:val="14"/>
        </w:numPr>
        <w:ind w:hanging="2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Την αριθ</w:t>
      </w:r>
      <w:r w:rsidR="0016293B">
        <w:rPr>
          <w:rFonts w:ascii="Arial" w:hAnsi="Arial" w:cs="Arial"/>
          <w:sz w:val="24"/>
          <w:szCs w:val="24"/>
        </w:rPr>
        <w:t xml:space="preserve"> 89/2014 </w:t>
      </w:r>
      <w:r>
        <w:rPr>
          <w:rFonts w:ascii="Arial" w:hAnsi="Arial" w:cs="Arial"/>
          <w:sz w:val="24"/>
          <w:szCs w:val="24"/>
        </w:rPr>
        <w:t>Απόφαση της Οικονομικής Επιτροπής.</w:t>
      </w:r>
    </w:p>
    <w:p w:rsidR="008E1EDE" w:rsidRDefault="008E1EDE" w:rsidP="008E1EDE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6903CC" w:rsidRDefault="006903CC" w:rsidP="006903CC">
      <w:pPr>
        <w:jc w:val="both"/>
        <w:rPr>
          <w:rFonts w:ascii="Arial" w:hAnsi="Arial" w:cs="Arial"/>
          <w:sz w:val="24"/>
          <w:szCs w:val="24"/>
        </w:rPr>
      </w:pPr>
      <w:r w:rsidRPr="00DB56E5">
        <w:rPr>
          <w:rFonts w:ascii="Arial" w:hAnsi="Arial" w:cs="Arial"/>
          <w:sz w:val="24"/>
          <w:szCs w:val="24"/>
        </w:rPr>
        <w:t>προτείνε</w:t>
      </w:r>
      <w:r>
        <w:rPr>
          <w:rFonts w:ascii="Arial" w:hAnsi="Arial" w:cs="Arial"/>
          <w:sz w:val="24"/>
          <w:szCs w:val="24"/>
        </w:rPr>
        <w:t xml:space="preserve">ται η </w:t>
      </w:r>
      <w:r w:rsidRPr="00DB56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έγκριση  της  </w:t>
      </w:r>
      <w:r w:rsidRPr="006903CC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  <w:vertAlign w:val="superscript"/>
        </w:rPr>
        <w:t xml:space="preserve">ης </w:t>
      </w:r>
      <w:r>
        <w:rPr>
          <w:rFonts w:ascii="Arial" w:hAnsi="Arial" w:cs="Arial"/>
          <w:sz w:val="24"/>
          <w:szCs w:val="24"/>
        </w:rPr>
        <w:t xml:space="preserve"> </w:t>
      </w:r>
      <w:r w:rsidRPr="00DB56E5">
        <w:rPr>
          <w:rFonts w:ascii="Arial" w:hAnsi="Arial" w:cs="Arial"/>
          <w:sz w:val="24"/>
          <w:szCs w:val="24"/>
        </w:rPr>
        <w:t xml:space="preserve">αναμόρφωσης του προϋπολογισμού </w:t>
      </w:r>
      <w:r>
        <w:rPr>
          <w:rFonts w:ascii="Arial" w:hAnsi="Arial" w:cs="Arial"/>
          <w:sz w:val="24"/>
          <w:szCs w:val="24"/>
        </w:rPr>
        <w:t xml:space="preserve">από το </w:t>
      </w:r>
      <w:r w:rsidRPr="00DB56E5">
        <w:rPr>
          <w:rFonts w:ascii="Arial" w:hAnsi="Arial" w:cs="Arial"/>
          <w:sz w:val="24"/>
          <w:szCs w:val="24"/>
        </w:rPr>
        <w:t xml:space="preserve"> Δημοτικό Συμβούλιο . </w:t>
      </w:r>
    </w:p>
    <w:p w:rsidR="006903CC" w:rsidRPr="00DB56E5" w:rsidRDefault="006903CC" w:rsidP="006903CC">
      <w:pPr>
        <w:jc w:val="both"/>
        <w:rPr>
          <w:rFonts w:ascii="Arial" w:hAnsi="Arial" w:cs="Arial"/>
          <w:sz w:val="24"/>
          <w:szCs w:val="24"/>
        </w:rPr>
      </w:pPr>
    </w:p>
    <w:p w:rsidR="0016293B" w:rsidRDefault="008E1EDE" w:rsidP="008E1EDE">
      <w:pPr>
        <w:pStyle w:val="ad"/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1B2C89">
        <w:rPr>
          <w:rFonts w:ascii="Arial" w:hAnsi="Arial" w:cs="Arial"/>
          <w:sz w:val="24"/>
          <w:szCs w:val="24"/>
        </w:rPr>
        <w:t>Βάσε</w:t>
      </w:r>
      <w:r w:rsidR="006903CC">
        <w:rPr>
          <w:rFonts w:ascii="Arial" w:hAnsi="Arial" w:cs="Arial"/>
          <w:sz w:val="24"/>
          <w:szCs w:val="24"/>
        </w:rPr>
        <w:t xml:space="preserve">ι των ανωτέρω </w:t>
      </w:r>
      <w:r w:rsidR="006903CC" w:rsidRPr="006903CC">
        <w:rPr>
          <w:rFonts w:ascii="Arial" w:hAnsi="Arial" w:cs="Arial"/>
          <w:sz w:val="24"/>
          <w:szCs w:val="24"/>
        </w:rPr>
        <w:t xml:space="preserve"> </w:t>
      </w:r>
      <w:r w:rsidR="006903CC">
        <w:rPr>
          <w:rFonts w:ascii="Arial" w:hAnsi="Arial" w:cs="Arial"/>
          <w:sz w:val="24"/>
          <w:szCs w:val="24"/>
        </w:rPr>
        <w:t>η αναμόρφωση</w:t>
      </w:r>
      <w:r>
        <w:rPr>
          <w:rFonts w:ascii="Arial" w:hAnsi="Arial" w:cs="Arial"/>
          <w:sz w:val="24"/>
          <w:szCs w:val="24"/>
        </w:rPr>
        <w:t xml:space="preserve"> έχει ως εξής:</w:t>
      </w:r>
    </w:p>
    <w:p w:rsidR="008E1EDE" w:rsidRPr="00A15C57" w:rsidRDefault="008E1EDE" w:rsidP="008E1EDE">
      <w:pPr>
        <w:pStyle w:val="ad"/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E1F42" w:rsidRPr="00AF1B7A" w:rsidRDefault="002C1B60" w:rsidP="008E1EDE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2C1B60">
        <w:rPr>
          <w:rFonts w:ascii="Arial" w:hAnsi="Arial" w:cs="Arial"/>
          <w:sz w:val="24"/>
          <w:szCs w:val="24"/>
        </w:rPr>
        <w:t xml:space="preserve"> </w:t>
      </w:r>
      <w:r w:rsidR="007E1F42">
        <w:rPr>
          <w:rFonts w:ascii="Arial" w:hAnsi="Arial" w:cs="Arial"/>
          <w:b/>
          <w:bCs/>
          <w:sz w:val="22"/>
          <w:szCs w:val="22"/>
          <w:u w:val="single"/>
        </w:rPr>
        <w:t>1. ΣΚΕΛΟΣ ΕΣ</w:t>
      </w:r>
      <w:r w:rsidR="007E1F42" w:rsidRPr="00AF1B7A">
        <w:rPr>
          <w:rFonts w:ascii="Arial" w:hAnsi="Arial" w:cs="Arial"/>
          <w:b/>
          <w:bCs/>
          <w:sz w:val="22"/>
          <w:szCs w:val="22"/>
          <w:u w:val="single"/>
        </w:rPr>
        <w:t>ΟΔΩΝ</w:t>
      </w:r>
    </w:p>
    <w:p w:rsidR="005D390A" w:rsidRDefault="002D005F" w:rsidP="0003111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F50B5">
        <w:rPr>
          <w:rFonts w:ascii="Arial" w:hAnsi="Arial" w:cs="Arial"/>
          <w:sz w:val="24"/>
          <w:szCs w:val="24"/>
        </w:rPr>
        <w:t xml:space="preserve">Η Ενίσχυση του </w:t>
      </w:r>
      <w:r>
        <w:rPr>
          <w:rFonts w:ascii="Arial" w:hAnsi="Arial" w:cs="Arial"/>
          <w:sz w:val="24"/>
          <w:szCs w:val="24"/>
        </w:rPr>
        <w:t xml:space="preserve"> σκέλο</w:t>
      </w:r>
      <w:r w:rsidR="001F50B5">
        <w:rPr>
          <w:rFonts w:ascii="Arial" w:hAnsi="Arial" w:cs="Arial"/>
          <w:sz w:val="24"/>
          <w:szCs w:val="24"/>
        </w:rPr>
        <w:t>υ</w:t>
      </w:r>
      <w:r>
        <w:rPr>
          <w:rFonts w:ascii="Arial" w:hAnsi="Arial" w:cs="Arial"/>
          <w:sz w:val="24"/>
          <w:szCs w:val="24"/>
        </w:rPr>
        <w:t xml:space="preserve">ς εσόδων </w:t>
      </w:r>
      <w:r w:rsidR="001F50B5">
        <w:rPr>
          <w:rFonts w:ascii="Arial" w:hAnsi="Arial" w:cs="Arial"/>
          <w:sz w:val="24"/>
          <w:szCs w:val="24"/>
        </w:rPr>
        <w:t xml:space="preserve">προκύπτει από την διαπίστωση ότι τα έσοδα που βεβαιώθηκαν κατά </w:t>
      </w:r>
      <w:r w:rsidR="00DE2EA0">
        <w:rPr>
          <w:rFonts w:ascii="Arial" w:hAnsi="Arial" w:cs="Arial"/>
          <w:sz w:val="24"/>
          <w:szCs w:val="24"/>
        </w:rPr>
        <w:t xml:space="preserve"> την εκτέλεση του Προϋπολογισμού έτους 2014 διαμορφώθηκαν σε μεγαλύτερο ύψος από τ</w:t>
      </w:r>
      <w:r w:rsidR="0016293B">
        <w:rPr>
          <w:rFonts w:ascii="Arial" w:hAnsi="Arial" w:cs="Arial"/>
          <w:sz w:val="24"/>
          <w:szCs w:val="24"/>
        </w:rPr>
        <w:t>α</w:t>
      </w:r>
      <w:r w:rsidR="00DE2EA0">
        <w:rPr>
          <w:rFonts w:ascii="Arial" w:hAnsi="Arial" w:cs="Arial"/>
          <w:sz w:val="24"/>
          <w:szCs w:val="24"/>
        </w:rPr>
        <w:t xml:space="preserve"> αρχικώς προϋπολογισθέν</w:t>
      </w:r>
      <w:r w:rsidR="0016293B">
        <w:rPr>
          <w:rFonts w:ascii="Arial" w:hAnsi="Arial" w:cs="Arial"/>
          <w:sz w:val="24"/>
          <w:szCs w:val="24"/>
        </w:rPr>
        <w:t>τα</w:t>
      </w:r>
      <w:r w:rsidR="00DE2EA0">
        <w:rPr>
          <w:rFonts w:ascii="Arial" w:hAnsi="Arial" w:cs="Arial"/>
          <w:sz w:val="24"/>
          <w:szCs w:val="24"/>
        </w:rPr>
        <w:t xml:space="preserve"> </w:t>
      </w:r>
      <w:r w:rsidR="00DE2EA0" w:rsidRPr="00DE2EA0">
        <w:rPr>
          <w:rFonts w:ascii="Arial" w:hAnsi="Arial" w:cs="Arial"/>
          <w:sz w:val="24"/>
          <w:szCs w:val="24"/>
        </w:rPr>
        <w:t>,</w:t>
      </w:r>
      <w:r w:rsidR="00DE2EA0">
        <w:rPr>
          <w:rFonts w:ascii="Arial" w:hAnsi="Arial" w:cs="Arial"/>
          <w:sz w:val="24"/>
          <w:szCs w:val="24"/>
        </w:rPr>
        <w:t>στους ΚΑ που ακολουθούν και για το λόγο αυτό ενισχύονται ως εξής</w:t>
      </w:r>
      <w:r w:rsidR="00DE2EA0" w:rsidRPr="00DE2EA0">
        <w:rPr>
          <w:rFonts w:ascii="Arial" w:hAnsi="Arial" w:cs="Arial"/>
          <w:sz w:val="24"/>
          <w:szCs w:val="24"/>
        </w:rPr>
        <w:t>:</w:t>
      </w:r>
    </w:p>
    <w:p w:rsidR="00031119" w:rsidRPr="002D005F" w:rsidRDefault="002D005F" w:rsidP="0003111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</w:p>
    <w:tbl>
      <w:tblPr>
        <w:tblW w:w="9020" w:type="dxa"/>
        <w:tblInd w:w="92" w:type="dxa"/>
        <w:tblLook w:val="04A0"/>
      </w:tblPr>
      <w:tblGrid>
        <w:gridCol w:w="1300"/>
        <w:gridCol w:w="3309"/>
        <w:gridCol w:w="1696"/>
        <w:gridCol w:w="1224"/>
        <w:gridCol w:w="1491"/>
      </w:tblGrid>
      <w:tr w:rsidR="007A731A" w:rsidRPr="007A731A" w:rsidTr="00226043">
        <w:trPr>
          <w:trHeight w:val="6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7A731A" w:rsidRPr="007A731A" w:rsidRDefault="007A731A" w:rsidP="007A731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A731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Κωδικός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7A731A" w:rsidRPr="007A731A" w:rsidRDefault="007A731A" w:rsidP="007A731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A731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Περιγραφή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7A731A" w:rsidRPr="007A731A" w:rsidRDefault="007A731A" w:rsidP="007A731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A731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ΠΡΟΗΓΟΥΜΕΝΗ  ΠΙΣΤΩΣΗ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7A731A" w:rsidRPr="007A731A" w:rsidRDefault="007A731A" w:rsidP="007A731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A731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ΠΟΣΟ (ΑΥΞΗΣΗ)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7A731A" w:rsidRPr="007A731A" w:rsidRDefault="007A731A" w:rsidP="007A731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A731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ΤΕΛΙΚΗ ΠΙΣΤΩΣΗ</w:t>
            </w:r>
          </w:p>
        </w:tc>
      </w:tr>
      <w:tr w:rsidR="007A731A" w:rsidRPr="007A731A" w:rsidTr="007A4E37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31A" w:rsidRPr="007A731A" w:rsidRDefault="00C83DB1" w:rsidP="007A73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0521.01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31A" w:rsidRPr="007A731A" w:rsidRDefault="00C83DB1" w:rsidP="007A73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3DB1">
              <w:rPr>
                <w:rFonts w:ascii="Calibri" w:hAnsi="Calibri" w:cs="Calibri"/>
                <w:color w:val="000000"/>
                <w:sz w:val="22"/>
                <w:szCs w:val="22"/>
              </w:rPr>
              <w:t>Εισφορά σε χρήμα λοιπές περιοχές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31A" w:rsidRDefault="007A731A" w:rsidP="007A4E3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83DB1" w:rsidRPr="007A731A" w:rsidRDefault="008E2138" w:rsidP="007A4E3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3B2" w:rsidRPr="007A731A" w:rsidRDefault="008E2138" w:rsidP="007A4E3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31A" w:rsidRPr="007A731A" w:rsidRDefault="005353B2" w:rsidP="007A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2.000,00</w:t>
            </w:r>
          </w:p>
        </w:tc>
      </w:tr>
      <w:tr w:rsidR="007A731A" w:rsidRPr="007A731A" w:rsidTr="00226043">
        <w:trPr>
          <w:trHeight w:val="1174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31A" w:rsidRDefault="00C83DB1" w:rsidP="007A73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0521.02</w:t>
            </w:r>
          </w:p>
          <w:p w:rsidR="00C83DB1" w:rsidRPr="007A731A" w:rsidRDefault="00C83DB1" w:rsidP="007A73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31A" w:rsidRPr="007A731A" w:rsidRDefault="00C83DB1" w:rsidP="007A73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83DB1">
              <w:rPr>
                <w:rFonts w:ascii="Calibri" w:hAnsi="Calibri" w:cs="Calibri"/>
                <w:color w:val="000000"/>
                <w:sz w:val="22"/>
                <w:szCs w:val="22"/>
              </w:rPr>
              <w:t>Εισφορά σε χρήμα Πευκάκια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31A" w:rsidRPr="007A731A" w:rsidRDefault="00C83DB1" w:rsidP="007A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31A" w:rsidRPr="007A731A" w:rsidRDefault="005353B2" w:rsidP="007A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65.000,00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31A" w:rsidRPr="007A731A" w:rsidRDefault="005353B2" w:rsidP="007A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75.000,00</w:t>
            </w:r>
          </w:p>
        </w:tc>
      </w:tr>
      <w:tr w:rsidR="005D390A" w:rsidRPr="007A731A" w:rsidTr="00226043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90A" w:rsidRPr="007A731A" w:rsidRDefault="00C83DB1" w:rsidP="00C83D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B946D4">
              <w:rPr>
                <w:rFonts w:ascii="Calibri" w:hAnsi="Calibri" w:cs="Calibri"/>
                <w:color w:val="000000"/>
                <w:sz w:val="22"/>
                <w:szCs w:val="22"/>
              </w:rPr>
              <w:t>718.03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90A" w:rsidRPr="007A731A" w:rsidRDefault="00B946D4" w:rsidP="00C83D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46D4">
              <w:rPr>
                <w:rFonts w:ascii="Calibri" w:hAnsi="Calibri" w:cs="Calibri"/>
                <w:color w:val="000000"/>
                <w:sz w:val="22"/>
                <w:szCs w:val="22"/>
              </w:rPr>
              <w:t>Τέλος εγκατάστασης ευκολίας επί του εδάφους (καμπίνες, φρεάτια κλπ)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90A" w:rsidRPr="007A731A" w:rsidRDefault="00AA3BB9" w:rsidP="007A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90A" w:rsidRPr="007A731A" w:rsidRDefault="005353B2" w:rsidP="007A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1.000,00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90A" w:rsidRPr="007A731A" w:rsidRDefault="005353B2" w:rsidP="007A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1.000,00</w:t>
            </w:r>
          </w:p>
        </w:tc>
      </w:tr>
      <w:tr w:rsidR="005D390A" w:rsidRPr="007A731A" w:rsidTr="00226043">
        <w:trPr>
          <w:trHeight w:val="872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90A" w:rsidRPr="007A731A" w:rsidRDefault="00AA3BB9" w:rsidP="007A73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1519.01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90A" w:rsidRPr="007A731A" w:rsidRDefault="00AA3BB9" w:rsidP="007A73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A3BB9">
              <w:rPr>
                <w:rFonts w:ascii="Calibri" w:hAnsi="Calibri" w:cs="Calibri"/>
                <w:color w:val="000000"/>
                <w:sz w:val="22"/>
                <w:szCs w:val="22"/>
              </w:rPr>
              <w:t>Έσοδα και πρόστιμα καθυστέρησης καταβολής τελών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90A" w:rsidRPr="007A731A" w:rsidRDefault="00AA3BB9" w:rsidP="007A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90A" w:rsidRPr="007A731A" w:rsidRDefault="005353B2" w:rsidP="007A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1.000,00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90A" w:rsidRPr="007A731A" w:rsidRDefault="005353B2" w:rsidP="007A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1.000,00</w:t>
            </w:r>
          </w:p>
        </w:tc>
      </w:tr>
      <w:tr w:rsidR="00C83DB1" w:rsidRPr="007A731A" w:rsidTr="00226043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DB1" w:rsidRPr="007A731A" w:rsidRDefault="00C83DB1" w:rsidP="00C83D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2211.02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DB1" w:rsidRPr="007A731A" w:rsidRDefault="00C83DB1" w:rsidP="00C83D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390A">
              <w:rPr>
                <w:rFonts w:ascii="Calibri" w:hAnsi="Calibri" w:cs="Calibri"/>
                <w:color w:val="000000"/>
                <w:sz w:val="22"/>
                <w:szCs w:val="22"/>
              </w:rPr>
              <w:t>Πρόστιμα καθυστέρησης καταβολής τελών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B1" w:rsidRPr="007A731A" w:rsidRDefault="00C83DB1" w:rsidP="00C83DB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390A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5D390A">
              <w:rPr>
                <w:rFonts w:ascii="Calibri" w:hAnsi="Calibri" w:cs="Calibri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B1" w:rsidRPr="007A731A" w:rsidRDefault="005353B2" w:rsidP="00C83DB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11.500,00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B1" w:rsidRPr="007A731A" w:rsidRDefault="005353B2" w:rsidP="007A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30.000,00</w:t>
            </w:r>
          </w:p>
        </w:tc>
      </w:tr>
      <w:tr w:rsidR="00C83DB1" w:rsidRPr="007A731A" w:rsidTr="0022604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DB1" w:rsidRPr="007A731A" w:rsidRDefault="00C83DB1" w:rsidP="00C83D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2211.04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DB1" w:rsidRPr="007A731A" w:rsidRDefault="00C83DB1" w:rsidP="00C83D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390A">
              <w:rPr>
                <w:rFonts w:ascii="Calibri" w:hAnsi="Calibri" w:cs="Calibri"/>
                <w:color w:val="000000"/>
                <w:sz w:val="22"/>
                <w:szCs w:val="22"/>
              </w:rPr>
              <w:t>Έσοδα ΠΟΕ που βεβαιώνονται για πρώτη φορά  από Πρόστιμα για παραβάσεις φορολογικών διατάξεων (άρθρο 73 από 24-9- 1958 Β.Δ.).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B1" w:rsidRPr="007A731A" w:rsidRDefault="00AA3BB9" w:rsidP="00C83DB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B1" w:rsidRPr="007A731A" w:rsidRDefault="005353B2" w:rsidP="00C83DB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1.000,00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B1" w:rsidRPr="007A731A" w:rsidRDefault="005353B2" w:rsidP="007A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1.000,00</w:t>
            </w:r>
          </w:p>
        </w:tc>
      </w:tr>
      <w:tr w:rsidR="00C83DB1" w:rsidRPr="007A731A" w:rsidTr="00236064">
        <w:trPr>
          <w:trHeight w:val="703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DB1" w:rsidRPr="007A731A" w:rsidRDefault="00C83DB1" w:rsidP="00C83D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2211.05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DB1" w:rsidRPr="007A731A" w:rsidRDefault="00C83DB1" w:rsidP="00C83DB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390A">
              <w:rPr>
                <w:rFonts w:ascii="Calibri" w:hAnsi="Calibri" w:cs="Calibri"/>
                <w:color w:val="000000"/>
                <w:sz w:val="22"/>
                <w:szCs w:val="22"/>
              </w:rPr>
              <w:t>Πρόστιμα για παραβάσεις ΚΟΚ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B1" w:rsidRPr="007A731A" w:rsidRDefault="00C83DB1" w:rsidP="00C83DB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390A">
              <w:rPr>
                <w:rFonts w:ascii="Calibri" w:hAnsi="Calibri" w:cs="Calibri"/>
                <w:color w:val="000000"/>
                <w:sz w:val="22"/>
                <w:szCs w:val="22"/>
              </w:rPr>
              <w:t>153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5D390A">
              <w:rPr>
                <w:rFonts w:ascii="Calibri" w:hAnsi="Calibri" w:cs="Calibri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B1" w:rsidRPr="007A731A" w:rsidRDefault="00226043" w:rsidP="00C83DB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446.500,00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B1" w:rsidRPr="007A731A" w:rsidRDefault="005353B2" w:rsidP="007A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600.000,0</w:t>
            </w:r>
            <w:r w:rsidR="00226043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C83DB1" w:rsidRPr="007A731A" w:rsidTr="00226043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B1" w:rsidRPr="007A731A" w:rsidRDefault="00C83DB1" w:rsidP="007A73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731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DB1" w:rsidRPr="007A731A" w:rsidRDefault="00C83DB1" w:rsidP="007A731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A731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ΣΥΝΟΛΑ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B1" w:rsidRPr="007A731A" w:rsidRDefault="00A313C5" w:rsidP="007A731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begin"/>
            </w:r>
            <w:r w:rsidR="00F63E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separate"/>
            </w:r>
            <w:r w:rsidR="00F63EDB">
              <w:rPr>
                <w:rFonts w:ascii="Calibri" w:hAnsi="Calibri" w:cs="Calibri"/>
                <w:b/>
                <w:bCs/>
                <w:noProof/>
                <w:color w:val="000000"/>
                <w:sz w:val="22"/>
                <w:szCs w:val="22"/>
              </w:rPr>
              <w:t>182.000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end"/>
            </w:r>
            <w:r w:rsidR="00AA3B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B1" w:rsidRPr="007A731A" w:rsidRDefault="00A313C5" w:rsidP="007A731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begin"/>
            </w:r>
            <w:r w:rsidR="00F63E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separate"/>
            </w:r>
            <w:r w:rsidR="00F63EDB">
              <w:rPr>
                <w:rFonts w:ascii="Calibri" w:hAnsi="Calibri" w:cs="Calibri"/>
                <w:b/>
                <w:bCs/>
                <w:noProof/>
                <w:color w:val="000000"/>
                <w:sz w:val="22"/>
                <w:szCs w:val="22"/>
              </w:rPr>
              <w:t>528.000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end"/>
            </w:r>
            <w:r w:rsidR="002260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B1" w:rsidRPr="007A731A" w:rsidRDefault="00A313C5" w:rsidP="007A731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begin"/>
            </w:r>
            <w:r w:rsidR="00F63E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separate"/>
            </w:r>
            <w:r w:rsidR="00F63EDB">
              <w:rPr>
                <w:rFonts w:ascii="Calibri" w:hAnsi="Calibri" w:cs="Calibri"/>
                <w:b/>
                <w:bCs/>
                <w:noProof/>
                <w:color w:val="000000"/>
                <w:sz w:val="22"/>
                <w:szCs w:val="22"/>
              </w:rPr>
              <w:t>710.000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end"/>
            </w:r>
            <w:r w:rsidR="002260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</w:tr>
    </w:tbl>
    <w:p w:rsidR="00F570A6" w:rsidRDefault="00F570A6" w:rsidP="00031119">
      <w:pPr>
        <w:jc w:val="both"/>
        <w:rPr>
          <w:rFonts w:ascii="Arial" w:hAnsi="Arial" w:cs="Arial"/>
          <w:sz w:val="24"/>
          <w:szCs w:val="24"/>
        </w:rPr>
      </w:pPr>
    </w:p>
    <w:p w:rsidR="007E1F42" w:rsidRPr="00DE2EA0" w:rsidRDefault="00DE2EA0" w:rsidP="0003111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Σημειωτέον ότι όλα τα ανωτέρω ανήκουν στη Ομάδα Ι της αριθ.30842/31.7.2013 Κ.Υ.Α   Υπ. Εσωτ .&amp; Οικονομικών η  οποία σύμφωνα με τη γνώμη του Παρατηρητηρίου (σχετικό έγγραφο με αριθ.πρωτ.700/24.10.11) δύναται να διαμορφωθεί μέχρι το  ύψος 12.660.048 €.</w:t>
      </w:r>
      <w:r w:rsidR="000F66B1">
        <w:rPr>
          <w:rFonts w:ascii="Arial" w:hAnsi="Arial" w:cs="Arial"/>
          <w:sz w:val="24"/>
          <w:szCs w:val="24"/>
        </w:rPr>
        <w:t xml:space="preserve"> Στην προκειμένη περίπτωση ο αρχικός Προϋπολογισμός 2014 όπως εμφανίζεται σε πίνακα της εισηγητικής έκθεσης (σελ.21)περιλαμβάνει έσοδα της Ομάδας Ι των οπ</w:t>
      </w:r>
      <w:r w:rsidR="000E4A72">
        <w:rPr>
          <w:rFonts w:ascii="Arial" w:hAnsi="Arial" w:cs="Arial"/>
          <w:sz w:val="24"/>
          <w:szCs w:val="24"/>
        </w:rPr>
        <w:t>ο</w:t>
      </w:r>
      <w:r w:rsidR="000F66B1">
        <w:rPr>
          <w:rFonts w:ascii="Arial" w:hAnsi="Arial" w:cs="Arial"/>
          <w:sz w:val="24"/>
          <w:szCs w:val="24"/>
        </w:rPr>
        <w:t xml:space="preserve">ίων το άθροισμα ανέρχεται στο ποσό των 11.633.900 €, ενώ   όπως </w:t>
      </w:r>
      <w:r w:rsidR="000E4A72">
        <w:rPr>
          <w:rFonts w:ascii="Arial" w:hAnsi="Arial" w:cs="Arial"/>
          <w:sz w:val="24"/>
          <w:szCs w:val="24"/>
        </w:rPr>
        <w:t>προελέγχει</w:t>
      </w:r>
      <w:r w:rsidR="000F66B1">
        <w:rPr>
          <w:rFonts w:ascii="Arial" w:hAnsi="Arial" w:cs="Arial"/>
          <w:sz w:val="24"/>
          <w:szCs w:val="24"/>
        </w:rPr>
        <w:t xml:space="preserve"> το ανώτατο επιτρεπτό ποσόν  είναι 12.660.048  €. Επομένως η αύξηση των εσόδων με την παρούσα Αναμόρφωση διαμορφώνει το ύψος των εσόδων της ομάδας Ι στο ποσόν των 12.161.900 €, ήτοι σε ύψος επιτρεπτό δεδομένου ότι είναι χαμηλότερο από ανώτατο πλαφόν το οποίο έχει οριστεί από το Παρατηρητήριο.</w:t>
      </w:r>
    </w:p>
    <w:p w:rsidR="007E1F42" w:rsidRPr="00B54A73" w:rsidRDefault="007E1F42" w:rsidP="00031119">
      <w:pPr>
        <w:jc w:val="both"/>
        <w:rPr>
          <w:rFonts w:ascii="Arial" w:hAnsi="Arial" w:cs="Arial"/>
          <w:sz w:val="24"/>
          <w:szCs w:val="24"/>
        </w:rPr>
      </w:pPr>
    </w:p>
    <w:p w:rsidR="00031119" w:rsidRDefault="003151D0" w:rsidP="0003111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E1F42"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="00031119" w:rsidRPr="00AF1B7A">
        <w:rPr>
          <w:rFonts w:ascii="Arial" w:hAnsi="Arial" w:cs="Arial"/>
          <w:b/>
          <w:bCs/>
          <w:sz w:val="22"/>
          <w:szCs w:val="22"/>
          <w:u w:val="single"/>
        </w:rPr>
        <w:t>. ΣΚΕΛΟΣ ΕΞΟΔΩΝ</w:t>
      </w:r>
    </w:p>
    <w:p w:rsidR="00226043" w:rsidRDefault="00226043" w:rsidP="0003111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226043" w:rsidRPr="00AF1B7A" w:rsidRDefault="00226043" w:rsidP="0003111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5648" w:type="pct"/>
        <w:tblInd w:w="-459" w:type="dxa"/>
        <w:tblLayout w:type="fixed"/>
        <w:tblLook w:val="04A0"/>
      </w:tblPr>
      <w:tblGrid>
        <w:gridCol w:w="103"/>
        <w:gridCol w:w="854"/>
        <w:gridCol w:w="170"/>
        <w:gridCol w:w="967"/>
        <w:gridCol w:w="455"/>
        <w:gridCol w:w="606"/>
        <w:gridCol w:w="367"/>
        <w:gridCol w:w="2600"/>
        <w:gridCol w:w="248"/>
        <w:gridCol w:w="1450"/>
        <w:gridCol w:w="371"/>
        <w:gridCol w:w="858"/>
        <w:gridCol w:w="359"/>
        <w:gridCol w:w="86"/>
        <w:gridCol w:w="997"/>
      </w:tblGrid>
      <w:tr w:rsidR="000E3DB9" w:rsidRPr="00AF1B7A" w:rsidTr="000E4A72">
        <w:trPr>
          <w:trHeight w:val="255"/>
        </w:trPr>
        <w:tc>
          <w:tcPr>
            <w:tcW w:w="5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0" w:rsidRDefault="00191750" w:rsidP="00AF1B7A">
            <w:pPr>
              <w:rPr>
                <w:rFonts w:ascii="Arial Greek" w:hAnsi="Arial Greek"/>
              </w:rPr>
            </w:pPr>
          </w:p>
          <w:p w:rsidR="003B62DC" w:rsidRPr="00AF1B7A" w:rsidRDefault="003B62DC" w:rsidP="00AF1B7A">
            <w:pPr>
              <w:rPr>
                <w:rFonts w:ascii="Arial Greek" w:hAnsi="Arial Greek"/>
              </w:rPr>
            </w:pPr>
          </w:p>
        </w:tc>
        <w:tc>
          <w:tcPr>
            <w:tcW w:w="96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0" w:rsidRPr="003B62DC" w:rsidRDefault="003B62DC" w:rsidP="00AF1B7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Β .</w:t>
            </w:r>
            <w:r w:rsidR="00226043" w:rsidRPr="003B62DC">
              <w:rPr>
                <w:rFonts w:ascii="Arial" w:hAnsi="Arial" w:cs="Arial"/>
                <w:b/>
                <w:sz w:val="24"/>
                <w:szCs w:val="24"/>
              </w:rPr>
              <w:t xml:space="preserve">ΔΗΜΙΟΥΡΓΙΑ </w:t>
            </w:r>
          </w:p>
        </w:tc>
        <w:tc>
          <w:tcPr>
            <w:tcW w:w="153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0" w:rsidRPr="003B62DC" w:rsidRDefault="00226043" w:rsidP="00AF1B7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B62DC">
              <w:rPr>
                <w:rFonts w:ascii="Arial" w:hAnsi="Arial" w:cs="Arial"/>
                <w:b/>
                <w:sz w:val="24"/>
                <w:szCs w:val="24"/>
              </w:rPr>
              <w:t>ΝΕΩΝ  ΠΙΣΤΩΣΕΩΝ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0" w:rsidRPr="00AF1B7A" w:rsidRDefault="00191750" w:rsidP="00AF1B7A">
            <w:pPr>
              <w:jc w:val="right"/>
              <w:rPr>
                <w:rFonts w:ascii="Arial Greek" w:hAnsi="Arial Greek"/>
              </w:rPr>
            </w:pPr>
          </w:p>
        </w:tc>
        <w:tc>
          <w:tcPr>
            <w:tcW w:w="6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0" w:rsidRPr="00AF1B7A" w:rsidRDefault="00191750" w:rsidP="00AF1B7A">
            <w:pPr>
              <w:rPr>
                <w:rFonts w:ascii="Arial Greek" w:hAnsi="Arial Greek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750" w:rsidRPr="00AF1B7A" w:rsidRDefault="00191750" w:rsidP="00AF1B7A">
            <w:pPr>
              <w:rPr>
                <w:rFonts w:ascii="Arial Greek" w:hAnsi="Arial Greek"/>
              </w:rPr>
            </w:pPr>
          </w:p>
        </w:tc>
      </w:tr>
      <w:tr w:rsidR="000E3DB9" w:rsidRPr="00AF1B7A" w:rsidTr="000E4A72">
        <w:trPr>
          <w:gridBefore w:val="1"/>
          <w:wBefore w:w="49" w:type="pct"/>
          <w:trHeight w:val="255"/>
        </w:trPr>
        <w:tc>
          <w:tcPr>
            <w:tcW w:w="4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191750" w:rsidRPr="00AF1B7A" w:rsidRDefault="00191750" w:rsidP="00AF1B7A">
            <w:pPr>
              <w:rPr>
                <w:rFonts w:ascii="Arial Greek" w:hAnsi="Arial Greek"/>
                <w:b/>
                <w:bCs/>
                <w:sz w:val="16"/>
                <w:szCs w:val="16"/>
              </w:rPr>
            </w:pPr>
            <w:r w:rsidRPr="00AF1B7A">
              <w:rPr>
                <w:rFonts w:ascii="Arial Greek" w:hAnsi="Arial Greek"/>
                <w:b/>
                <w:bCs/>
                <w:sz w:val="16"/>
                <w:szCs w:val="16"/>
              </w:rPr>
              <w:t>ΥΠΗΡΕΣΙΑ</w:t>
            </w:r>
          </w:p>
        </w:tc>
        <w:tc>
          <w:tcPr>
            <w:tcW w:w="96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191750" w:rsidRPr="00AF1B7A" w:rsidRDefault="00191750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Κ.Α.</w:t>
            </w:r>
          </w:p>
        </w:tc>
        <w:tc>
          <w:tcPr>
            <w:tcW w:w="153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191750" w:rsidRPr="00AF1B7A" w:rsidRDefault="00191750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Περιγραφή</w:t>
            </w:r>
          </w:p>
        </w:tc>
        <w:tc>
          <w:tcPr>
            <w:tcW w:w="8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191750" w:rsidRPr="00AF1B7A" w:rsidRDefault="00191750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ΠΡΟΗΓ. ΠΙΣΤΩΣΗ</w:t>
            </w:r>
          </w:p>
        </w:tc>
        <w:tc>
          <w:tcPr>
            <w:tcW w:w="6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191750" w:rsidRPr="00AF1B7A" w:rsidRDefault="00191750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Ποσό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191750" w:rsidRPr="00AF1B7A" w:rsidRDefault="00191750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ΤΕΛΙΚΗ ΠΙΣΤΩΣΗ</w:t>
            </w:r>
          </w:p>
        </w:tc>
      </w:tr>
      <w:tr w:rsidR="000E3DB9" w:rsidRPr="00AF1B7A" w:rsidTr="000E4A72">
        <w:trPr>
          <w:gridBefore w:val="1"/>
          <w:wBefore w:w="49" w:type="pct"/>
          <w:trHeight w:val="330"/>
        </w:trPr>
        <w:tc>
          <w:tcPr>
            <w:tcW w:w="4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91750" w:rsidRPr="00AF1B7A" w:rsidRDefault="00191750" w:rsidP="00AF1B7A">
            <w:pPr>
              <w:rPr>
                <w:rFonts w:ascii="Arial Greek" w:hAnsi="Arial Greek"/>
                <w:b/>
                <w:bCs/>
                <w:sz w:val="16"/>
                <w:szCs w:val="16"/>
              </w:rPr>
            </w:pPr>
          </w:p>
        </w:tc>
        <w:tc>
          <w:tcPr>
            <w:tcW w:w="96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91750" w:rsidRPr="00AF1B7A" w:rsidRDefault="00191750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3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91750" w:rsidRPr="00AF1B7A" w:rsidRDefault="00191750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91750" w:rsidRPr="00AF1B7A" w:rsidRDefault="00191750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91750" w:rsidRPr="00AF1B7A" w:rsidRDefault="00191750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91750" w:rsidRPr="00AF1B7A" w:rsidRDefault="00191750" w:rsidP="00AF1B7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E3DB9" w:rsidRPr="00AF1B7A" w:rsidTr="000E4A72">
        <w:trPr>
          <w:gridBefore w:val="1"/>
          <w:wBefore w:w="49" w:type="pct"/>
          <w:trHeight w:val="709"/>
        </w:trPr>
        <w:tc>
          <w:tcPr>
            <w:tcW w:w="4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750" w:rsidRPr="00AF1B7A" w:rsidRDefault="00EE2B5D" w:rsidP="006A0D9D">
            <w:pPr>
              <w:rPr>
                <w:rFonts w:ascii="Arial Greek" w:hAnsi="Arial Greek"/>
              </w:rPr>
            </w:pPr>
            <w:r>
              <w:rPr>
                <w:rFonts w:ascii="Arial Greek" w:hAnsi="Arial Greek"/>
              </w:rPr>
              <w:t>00</w:t>
            </w:r>
          </w:p>
        </w:tc>
        <w:tc>
          <w:tcPr>
            <w:tcW w:w="9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0" w:rsidRPr="00AF1B7A" w:rsidRDefault="00EE2B5D" w:rsidP="002260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26043">
              <w:rPr>
                <w:rFonts w:ascii="Arial" w:hAnsi="Arial" w:cs="Arial"/>
              </w:rPr>
              <w:t>124.01</w:t>
            </w:r>
          </w:p>
        </w:tc>
        <w:tc>
          <w:tcPr>
            <w:tcW w:w="15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0" w:rsidRPr="00AF1B7A" w:rsidRDefault="00226043" w:rsidP="004C4B9E">
            <w:pPr>
              <w:rPr>
                <w:rFonts w:ascii="Arial" w:hAnsi="Arial" w:cs="Arial"/>
              </w:rPr>
            </w:pPr>
            <w:r w:rsidRPr="00226043">
              <w:rPr>
                <w:rFonts w:ascii="Arial" w:hAnsi="Arial" w:cs="Arial"/>
              </w:rPr>
              <w:t>Έξοδα κηδείας Προέδρου Δημοτικού Συμβουλίου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0" w:rsidRPr="00AF1B7A" w:rsidRDefault="00226043" w:rsidP="004C4B9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0" w:rsidRPr="00AF1B7A" w:rsidRDefault="006A0D9D" w:rsidP="004C4B9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750" w:rsidRPr="00AF1B7A" w:rsidRDefault="006A0D9D" w:rsidP="004C4B9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4.000,00</w:t>
            </w:r>
          </w:p>
        </w:tc>
      </w:tr>
      <w:tr w:rsidR="000E3DB9" w:rsidRPr="00AF1B7A" w:rsidTr="000E4A72">
        <w:trPr>
          <w:gridBefore w:val="1"/>
          <w:wBefore w:w="49" w:type="pct"/>
          <w:trHeight w:val="255"/>
        </w:trPr>
        <w:tc>
          <w:tcPr>
            <w:tcW w:w="48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5C8" w:rsidRPr="00AF1B7A" w:rsidRDefault="00AD45C8" w:rsidP="00AF1B7A">
            <w:pPr>
              <w:rPr>
                <w:rFonts w:ascii="Arial Greek" w:hAnsi="Arial Greek"/>
              </w:rPr>
            </w:pPr>
            <w:r w:rsidRPr="00AF1B7A">
              <w:rPr>
                <w:rFonts w:ascii="Arial Greek" w:hAnsi="Arial Greek"/>
              </w:rPr>
              <w:t> </w:t>
            </w:r>
          </w:p>
        </w:tc>
        <w:tc>
          <w:tcPr>
            <w:tcW w:w="967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5C8" w:rsidRPr="00AF1B7A" w:rsidRDefault="00AD45C8" w:rsidP="00AF1B7A">
            <w:r w:rsidRPr="00AF1B7A">
              <w:t> </w:t>
            </w:r>
          </w:p>
        </w:tc>
        <w:tc>
          <w:tcPr>
            <w:tcW w:w="1531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C8" w:rsidRPr="00AF1B7A" w:rsidRDefault="00AD45C8" w:rsidP="006A0D9D">
            <w:pPr>
              <w:jc w:val="right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ΓΕΝΙΚΑ   ΣΥΝΟΛΑ</w:t>
            </w:r>
          </w:p>
        </w:tc>
        <w:tc>
          <w:tcPr>
            <w:tcW w:w="86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C8" w:rsidRPr="00AF1B7A" w:rsidRDefault="00A313C5" w:rsidP="006A0D9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 w:rsidR="00594DC8">
              <w:rPr>
                <w:rFonts w:ascii="Arial" w:hAnsi="Arial" w:cs="Arial"/>
              </w:rPr>
              <w:instrText xml:space="preserve"> =SUM(ABOVE) </w:instrText>
            </w:r>
            <w:r>
              <w:rPr>
                <w:rFonts w:ascii="Arial" w:hAnsi="Arial" w:cs="Arial"/>
              </w:rPr>
              <w:fldChar w:fldCharType="separate"/>
            </w:r>
            <w:r w:rsidR="00594DC8">
              <w:rPr>
                <w:rFonts w:ascii="Arial" w:hAnsi="Arial" w:cs="Arial"/>
                <w:noProof/>
              </w:rPr>
              <w:t>0,0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621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C8" w:rsidRPr="00A72550" w:rsidRDefault="00A313C5" w:rsidP="006A0D9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/>
            </w:r>
            <w:r w:rsidR="006A0D9D">
              <w:rPr>
                <w:rFonts w:ascii="Arial" w:hAnsi="Arial" w:cs="Arial"/>
                <w:b/>
              </w:rPr>
              <w:instrText xml:space="preserve"> =SUM(ABOVE) </w:instrText>
            </w:r>
            <w:r>
              <w:rPr>
                <w:rFonts w:ascii="Arial" w:hAnsi="Arial" w:cs="Arial"/>
                <w:b/>
              </w:rPr>
              <w:fldChar w:fldCharType="separate"/>
            </w:r>
            <w:r w:rsidR="006A0D9D">
              <w:rPr>
                <w:rFonts w:ascii="Arial" w:hAnsi="Arial" w:cs="Arial"/>
                <w:b/>
                <w:noProof/>
              </w:rPr>
              <w:t>4.000</w:t>
            </w:r>
            <w:r>
              <w:rPr>
                <w:rFonts w:ascii="Arial" w:hAnsi="Arial" w:cs="Arial"/>
                <w:b/>
              </w:rPr>
              <w:fldChar w:fldCharType="end"/>
            </w:r>
            <w:r w:rsidR="006A0D9D">
              <w:rPr>
                <w:rFonts w:ascii="Arial" w:hAnsi="Arial" w:cs="Arial"/>
                <w:b/>
              </w:rPr>
              <w:t>,00</w:t>
            </w:r>
          </w:p>
        </w:tc>
        <w:tc>
          <w:tcPr>
            <w:tcW w:w="4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C8" w:rsidRPr="00A72550" w:rsidRDefault="00A313C5" w:rsidP="006A0D9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/>
            </w:r>
            <w:r w:rsidR="006A0D9D">
              <w:rPr>
                <w:rFonts w:ascii="Arial" w:hAnsi="Arial" w:cs="Arial"/>
                <w:b/>
              </w:rPr>
              <w:instrText xml:space="preserve"> =SUM(ABOVE) </w:instrText>
            </w:r>
            <w:r>
              <w:rPr>
                <w:rFonts w:ascii="Arial" w:hAnsi="Arial" w:cs="Arial"/>
                <w:b/>
              </w:rPr>
              <w:fldChar w:fldCharType="separate"/>
            </w:r>
            <w:r w:rsidR="006A0D9D">
              <w:rPr>
                <w:rFonts w:ascii="Arial" w:hAnsi="Arial" w:cs="Arial"/>
                <w:b/>
                <w:noProof/>
              </w:rPr>
              <w:t>4.000</w:t>
            </w:r>
            <w:r>
              <w:rPr>
                <w:rFonts w:ascii="Arial" w:hAnsi="Arial" w:cs="Arial"/>
                <w:b/>
              </w:rPr>
              <w:fldChar w:fldCharType="end"/>
            </w:r>
            <w:r w:rsidR="006A0D9D">
              <w:rPr>
                <w:rFonts w:ascii="Arial" w:hAnsi="Arial" w:cs="Arial"/>
                <w:b/>
              </w:rPr>
              <w:t>,00</w:t>
            </w:r>
          </w:p>
        </w:tc>
      </w:tr>
      <w:tr w:rsidR="000E3DB9" w:rsidRPr="00AF1B7A" w:rsidTr="000E4A72">
        <w:trPr>
          <w:gridBefore w:val="1"/>
          <w:wBefore w:w="49" w:type="pct"/>
          <w:trHeight w:val="230"/>
        </w:trPr>
        <w:tc>
          <w:tcPr>
            <w:tcW w:w="48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8" w:rsidRPr="00AF1B7A" w:rsidRDefault="00AD45C8" w:rsidP="00AF1B7A">
            <w:pPr>
              <w:rPr>
                <w:rFonts w:ascii="Arial Greek" w:hAnsi="Arial Greek"/>
              </w:rPr>
            </w:pPr>
          </w:p>
        </w:tc>
        <w:tc>
          <w:tcPr>
            <w:tcW w:w="96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8" w:rsidRPr="00AF1B7A" w:rsidRDefault="00AD45C8" w:rsidP="00AF1B7A"/>
        </w:tc>
        <w:tc>
          <w:tcPr>
            <w:tcW w:w="1531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5C8" w:rsidRPr="00AF1B7A" w:rsidRDefault="00AD45C8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8" w:rsidRPr="00AF1B7A" w:rsidRDefault="00AD45C8" w:rsidP="00AF1B7A">
            <w:pPr>
              <w:rPr>
                <w:rFonts w:ascii="Arial" w:hAnsi="Arial" w:cs="Arial"/>
              </w:rPr>
            </w:pPr>
          </w:p>
        </w:tc>
        <w:tc>
          <w:tcPr>
            <w:tcW w:w="621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8" w:rsidRPr="00AF1B7A" w:rsidRDefault="00AD45C8" w:rsidP="00AF1B7A">
            <w:pPr>
              <w:rPr>
                <w:rFonts w:ascii="Arial" w:hAnsi="Arial" w:cs="Arial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8" w:rsidRPr="00AF1B7A" w:rsidRDefault="00AD45C8" w:rsidP="00AF1B7A">
            <w:pPr>
              <w:rPr>
                <w:rFonts w:ascii="Arial" w:hAnsi="Arial" w:cs="Arial"/>
              </w:rPr>
            </w:pPr>
          </w:p>
        </w:tc>
      </w:tr>
      <w:tr w:rsidR="00A4244F" w:rsidRPr="00AF1B7A" w:rsidTr="000E4A72">
        <w:trPr>
          <w:trHeight w:val="315"/>
        </w:trPr>
        <w:tc>
          <w:tcPr>
            <w:tcW w:w="5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313C5" w:rsidP="00AF1B7A">
            <w:pPr>
              <w:rPr>
                <w:rFonts w:ascii="Arial Greek" w:hAnsi="Arial Greek"/>
                <w:sz w:val="24"/>
                <w:szCs w:val="24"/>
              </w:rPr>
            </w:pPr>
            <w:r w:rsidRPr="00A313C5">
              <w:rPr>
                <w:b/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-9.45pt;margin-top:-72.5pt;width:528.2pt;height:49.75pt;z-index:251660288;mso-position-horizontal-relative:text;mso-position-vertical-relative:text;mso-width-relative:margin;mso-height-relative:margin" strokecolor="white [3212]">
                  <v:textbox style="mso-next-textbox:#_x0000_s1028">
                    <w:txbxContent>
                      <w:p w:rsidR="000E4A72" w:rsidRPr="0006258D" w:rsidRDefault="000E4A72" w:rsidP="00387437">
                        <w:pPr>
                          <w:shd w:val="clear" w:color="auto" w:fill="FFFFFF" w:themeFill="background1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06258D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Η ενίσχυση των πιστώσεων στο σκέλος εξόδων οφείλεται σε ανάγκες </w:t>
                        </w:r>
                        <w:r w:rsidR="0006258D" w:rsidRPr="0006258D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που προέκυψαν κατά την εκτέλεση του Προϋπολογισμού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36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906E62" w:rsidRDefault="00AD45C8" w:rsidP="000672F1">
            <w:pPr>
              <w:ind w:right="-414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AD45C8" w:rsidRPr="00906E62" w:rsidRDefault="00AD45C8" w:rsidP="00A72550">
            <w:pPr>
              <w:ind w:right="-414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6E6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Γ.ΕΝΙΣΧΥΣΗ ΠΙΣΤΩΣΕΩΝ ΜΕ ΑΝΤΙΣΤΟΙΧΗ ΜΕΙΩΣΗ </w:t>
            </w:r>
          </w:p>
          <w:p w:rsidR="00AD45C8" w:rsidRPr="00906E62" w:rsidRDefault="00AD45C8" w:rsidP="00A72550">
            <w:pPr>
              <w:ind w:right="-414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6E6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ΤΟΥ ΑΠΟΘΕΜΑΤΙΚΟΥ</w:t>
            </w:r>
          </w:p>
          <w:p w:rsidR="00A4244F" w:rsidRPr="00906E62" w:rsidRDefault="00A4244F" w:rsidP="00A72550">
            <w:pPr>
              <w:ind w:right="-414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A4244F" w:rsidRDefault="00A4244F" w:rsidP="00906E62">
            <w:pPr>
              <w:ind w:right="-414"/>
              <w:rPr>
                <w:b/>
              </w:rPr>
            </w:pPr>
          </w:p>
          <w:p w:rsidR="000E4A72" w:rsidRDefault="000E4A72" w:rsidP="00906E62">
            <w:pPr>
              <w:ind w:right="-414"/>
              <w:rPr>
                <w:b/>
              </w:rPr>
            </w:pPr>
          </w:p>
          <w:p w:rsidR="000E4A72" w:rsidRDefault="000E4A72" w:rsidP="00906E62">
            <w:pPr>
              <w:ind w:right="-414"/>
              <w:rPr>
                <w:b/>
              </w:rPr>
            </w:pPr>
          </w:p>
          <w:p w:rsidR="000E4A72" w:rsidRDefault="000E4A72" w:rsidP="00906E62">
            <w:pPr>
              <w:ind w:right="-414"/>
              <w:rPr>
                <w:b/>
              </w:rPr>
            </w:pPr>
          </w:p>
          <w:p w:rsidR="000E4A72" w:rsidRDefault="000E4A72" w:rsidP="00906E62">
            <w:pPr>
              <w:ind w:right="-414"/>
              <w:rPr>
                <w:b/>
              </w:rPr>
            </w:pPr>
          </w:p>
          <w:p w:rsidR="000E4A72" w:rsidRDefault="000E4A72" w:rsidP="00906E62">
            <w:pPr>
              <w:ind w:right="-414"/>
              <w:rPr>
                <w:b/>
              </w:rPr>
            </w:pPr>
          </w:p>
          <w:p w:rsidR="000E4A72" w:rsidRPr="00906E62" w:rsidRDefault="000E4A72" w:rsidP="00906E62">
            <w:pPr>
              <w:ind w:right="-414"/>
              <w:rPr>
                <w:b/>
              </w:rPr>
            </w:pPr>
          </w:p>
        </w:tc>
        <w:tc>
          <w:tcPr>
            <w:tcW w:w="6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4244F" w:rsidRDefault="00AD45C8" w:rsidP="00A4244F">
            <w:pPr>
              <w:rPr>
                <w:rFonts w:ascii="Arial Greek" w:hAnsi="Arial Greek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AF1B7A">
            <w:pPr>
              <w:rPr>
                <w:rFonts w:ascii="Arial Greek" w:hAnsi="Arial Greek"/>
                <w:sz w:val="24"/>
                <w:szCs w:val="24"/>
              </w:rPr>
            </w:pPr>
          </w:p>
        </w:tc>
      </w:tr>
      <w:tr w:rsidR="00A4244F" w:rsidRPr="00AF1B7A" w:rsidTr="000E4A72">
        <w:trPr>
          <w:trHeight w:val="255"/>
        </w:trPr>
        <w:tc>
          <w:tcPr>
            <w:tcW w:w="5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522" w:rsidRPr="00AF1B7A" w:rsidRDefault="009F4522" w:rsidP="00A72550">
            <w:pPr>
              <w:ind w:right="175"/>
              <w:rPr>
                <w:rFonts w:ascii="Arial Greek" w:hAnsi="Arial Greek"/>
              </w:rPr>
            </w:pPr>
          </w:p>
        </w:tc>
        <w:tc>
          <w:tcPr>
            <w:tcW w:w="114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44F" w:rsidRPr="00AF1B7A" w:rsidRDefault="00A4244F" w:rsidP="00AF1B7A"/>
        </w:tc>
        <w:tc>
          <w:tcPr>
            <w:tcW w:w="13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AF1B7A">
            <w:pPr>
              <w:rPr>
                <w:rFonts w:ascii="Arial Greek" w:hAnsi="Arial Greek"/>
              </w:rPr>
            </w:pP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AF1B7A">
            <w:pPr>
              <w:jc w:val="right"/>
              <w:rPr>
                <w:rFonts w:ascii="Arial Greek" w:hAnsi="Arial Greek"/>
              </w:rPr>
            </w:pPr>
          </w:p>
        </w:tc>
        <w:tc>
          <w:tcPr>
            <w:tcW w:w="6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AF1B7A">
            <w:pPr>
              <w:rPr>
                <w:rFonts w:ascii="Arial Greek" w:hAnsi="Arial Greek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AF1B7A">
            <w:pPr>
              <w:rPr>
                <w:rFonts w:ascii="Arial Greek" w:hAnsi="Arial Greek"/>
              </w:rPr>
            </w:pPr>
          </w:p>
        </w:tc>
      </w:tr>
      <w:tr w:rsidR="00A4244F" w:rsidTr="000E4A72">
        <w:trPr>
          <w:gridBefore w:val="1"/>
          <w:wBefore w:w="49" w:type="pct"/>
          <w:trHeight w:val="600"/>
        </w:trPr>
        <w:tc>
          <w:tcPr>
            <w:tcW w:w="9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AD45C8" w:rsidRDefault="00AD45C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Κωδικός</w:t>
            </w:r>
          </w:p>
        </w:tc>
        <w:tc>
          <w:tcPr>
            <w:tcW w:w="19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AD45C8" w:rsidRDefault="00AD45C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Περιγραφή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AD45C8" w:rsidRDefault="00AD45C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ΠΡΟΗΓΟΥΜΕΝΗ ΠΙΣΤΩΣΗ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AD45C8" w:rsidRDefault="00AD45C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ΠΟΣΟ ΕΝΙΣΧΥΣΗΣ</w:t>
            </w:r>
          </w:p>
        </w:tc>
        <w:tc>
          <w:tcPr>
            <w:tcW w:w="6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AD45C8" w:rsidRDefault="00AD45C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ΤΕΛΙΚΗ ΠΙΣΤΩΣΗ</w:t>
            </w:r>
          </w:p>
        </w:tc>
      </w:tr>
      <w:tr w:rsidR="00A4244F" w:rsidTr="000E4A72">
        <w:trPr>
          <w:gridBefore w:val="1"/>
          <w:wBefore w:w="49" w:type="pct"/>
          <w:trHeight w:val="300"/>
        </w:trPr>
        <w:tc>
          <w:tcPr>
            <w:tcW w:w="94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C8" w:rsidRDefault="006A0D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00.6734.01</w:t>
            </w:r>
          </w:p>
        </w:tc>
        <w:tc>
          <w:tcPr>
            <w:tcW w:w="19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C8" w:rsidRDefault="006A0D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0D9D">
              <w:rPr>
                <w:rFonts w:ascii="Calibri" w:hAnsi="Calibri" w:cs="Calibri"/>
                <w:color w:val="000000"/>
                <w:sz w:val="22"/>
                <w:szCs w:val="22"/>
              </w:rPr>
              <w:t>Επιχορήγηση σε Αθλητικούς Συλλόγους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C8" w:rsidRDefault="006A0D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C8" w:rsidRDefault="006A0D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6.000,00</w:t>
            </w:r>
          </w:p>
        </w:tc>
        <w:tc>
          <w:tcPr>
            <w:tcW w:w="6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C8" w:rsidRDefault="006A0D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106.000,00</w:t>
            </w:r>
          </w:p>
        </w:tc>
      </w:tr>
      <w:tr w:rsidR="00A4244F" w:rsidTr="000E4A72">
        <w:trPr>
          <w:gridBefore w:val="1"/>
          <w:wBefore w:w="49" w:type="pct"/>
          <w:trHeight w:val="600"/>
        </w:trPr>
        <w:tc>
          <w:tcPr>
            <w:tcW w:w="94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C8" w:rsidRDefault="006A0D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00.6735.01</w:t>
            </w:r>
          </w:p>
        </w:tc>
        <w:tc>
          <w:tcPr>
            <w:tcW w:w="19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C8" w:rsidRDefault="006A0D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0D9D">
              <w:rPr>
                <w:rFonts w:ascii="Calibri" w:hAnsi="Calibri" w:cs="Calibri"/>
                <w:color w:val="000000"/>
                <w:sz w:val="22"/>
                <w:szCs w:val="22"/>
              </w:rPr>
              <w:t>Επιχορήγηση σε Πολιτιστικούς συλλόγους και σωματεία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C8" w:rsidRDefault="006A0D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32.000,00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C8" w:rsidRDefault="006A0D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6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C8" w:rsidRDefault="006A0D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42.000,00</w:t>
            </w:r>
          </w:p>
        </w:tc>
      </w:tr>
      <w:tr w:rsidR="00A4244F" w:rsidTr="000E4A72">
        <w:trPr>
          <w:gridBefore w:val="1"/>
          <w:wBefore w:w="49" w:type="pct"/>
          <w:trHeight w:val="300"/>
        </w:trPr>
        <w:tc>
          <w:tcPr>
            <w:tcW w:w="94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C8" w:rsidRDefault="006A0D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35.6022.02</w:t>
            </w:r>
          </w:p>
        </w:tc>
        <w:tc>
          <w:tcPr>
            <w:tcW w:w="19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C8" w:rsidRDefault="006A0D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0D9D">
              <w:rPr>
                <w:rFonts w:ascii="Calibri" w:hAnsi="Calibri" w:cs="Calibri"/>
                <w:color w:val="000000"/>
                <w:sz w:val="22"/>
                <w:szCs w:val="22"/>
              </w:rPr>
              <w:t>Αποζημίωση για νυχτερινή εργασία προς συμπλήρωση κανονικού ωραρίου αορίστου χρόνου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C8" w:rsidRDefault="006A0D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C8" w:rsidRDefault="006A0D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2.500,00</w:t>
            </w:r>
          </w:p>
        </w:tc>
        <w:tc>
          <w:tcPr>
            <w:tcW w:w="6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C8" w:rsidRDefault="006A0D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2.500,00</w:t>
            </w:r>
          </w:p>
        </w:tc>
      </w:tr>
      <w:tr w:rsidR="00A4244F" w:rsidTr="000E4A72">
        <w:trPr>
          <w:gridBefore w:val="1"/>
          <w:wBefore w:w="49" w:type="pct"/>
          <w:trHeight w:val="300"/>
        </w:trPr>
        <w:tc>
          <w:tcPr>
            <w:tcW w:w="94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C8" w:rsidRDefault="006A0D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80.8121.01</w:t>
            </w:r>
          </w:p>
        </w:tc>
        <w:tc>
          <w:tcPr>
            <w:tcW w:w="19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5C8" w:rsidRDefault="006A0D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A0D9D">
              <w:rPr>
                <w:rFonts w:ascii="Calibri" w:hAnsi="Calibri" w:cs="Calibri"/>
                <w:color w:val="000000"/>
                <w:sz w:val="22"/>
                <w:szCs w:val="22"/>
              </w:rPr>
              <w:t>Αγορές κτιρίων τεχνικών έργων και προμήθειες παγίων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C8" w:rsidRDefault="006A0D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67.711,09</w:t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C8" w:rsidRDefault="006A0D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13.161,00</w:t>
            </w:r>
          </w:p>
        </w:tc>
        <w:tc>
          <w:tcPr>
            <w:tcW w:w="6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C8" w:rsidRDefault="006A0D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80.872,09</w:t>
            </w:r>
          </w:p>
        </w:tc>
      </w:tr>
      <w:tr w:rsidR="00A4244F" w:rsidTr="000E4A72">
        <w:trPr>
          <w:gridBefore w:val="1"/>
          <w:wBefore w:w="49" w:type="pct"/>
          <w:trHeight w:val="300"/>
        </w:trPr>
        <w:tc>
          <w:tcPr>
            <w:tcW w:w="94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C8" w:rsidRDefault="00AD45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C8" w:rsidRPr="000E3DB9" w:rsidRDefault="00AD45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E3D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ΓΕΝΙΚΟ ΣΥΝΟΛΟ 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C8" w:rsidRPr="000E3DB9" w:rsidRDefault="00A313C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begin"/>
            </w:r>
            <w:r w:rsidR="000E4A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separate"/>
            </w:r>
            <w:r w:rsidR="000E4A72">
              <w:rPr>
                <w:rFonts w:ascii="Calibri" w:hAnsi="Calibri" w:cs="Calibri"/>
                <w:b/>
                <w:bCs/>
                <w:noProof/>
                <w:color w:val="000000"/>
                <w:sz w:val="22"/>
                <w:szCs w:val="22"/>
              </w:rPr>
              <w:t>199.711,09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5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C8" w:rsidRPr="000E3DB9" w:rsidRDefault="00A313C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begin"/>
            </w:r>
            <w:r w:rsidR="000E4A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separate"/>
            </w:r>
            <w:r w:rsidR="000E4A72">
              <w:rPr>
                <w:rFonts w:ascii="Calibri" w:hAnsi="Calibri" w:cs="Calibri"/>
                <w:b/>
                <w:bCs/>
                <w:noProof/>
                <w:color w:val="000000"/>
                <w:sz w:val="22"/>
                <w:szCs w:val="22"/>
              </w:rPr>
              <w:t>31.661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end"/>
            </w:r>
            <w:r w:rsidR="000E4A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6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5C8" w:rsidRPr="000E3DB9" w:rsidRDefault="00A313C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begin"/>
            </w:r>
            <w:r w:rsidR="000E4A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separate"/>
            </w:r>
            <w:r w:rsidR="000E4A72">
              <w:rPr>
                <w:rFonts w:ascii="Calibri" w:hAnsi="Calibri" w:cs="Calibri"/>
                <w:b/>
                <w:bCs/>
                <w:noProof/>
                <w:color w:val="000000"/>
                <w:sz w:val="22"/>
                <w:szCs w:val="22"/>
              </w:rPr>
              <w:t>231.372,09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fldChar w:fldCharType="end"/>
            </w:r>
          </w:p>
        </w:tc>
      </w:tr>
      <w:tr w:rsidR="00B02FD0" w:rsidRPr="00AF1B7A" w:rsidTr="009E7902">
        <w:trPr>
          <w:trHeight w:val="465"/>
        </w:trPr>
        <w:tc>
          <w:tcPr>
            <w:tcW w:w="5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2FD0" w:rsidRPr="00AF1B7A" w:rsidRDefault="00B02FD0" w:rsidP="00AF1B7A">
            <w:pPr>
              <w:rPr>
                <w:rFonts w:ascii="Arial Greek" w:hAnsi="Arial Greek"/>
              </w:rPr>
            </w:pPr>
          </w:p>
        </w:tc>
        <w:tc>
          <w:tcPr>
            <w:tcW w:w="4463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FD0" w:rsidRDefault="00B02FD0" w:rsidP="00AF1B7A">
            <w:pPr>
              <w:rPr>
                <w:lang w:val="en-US"/>
              </w:rPr>
            </w:pPr>
          </w:p>
          <w:p w:rsidR="00B02FD0" w:rsidRDefault="00B02FD0" w:rsidP="00AF1B7A">
            <w:pPr>
              <w:rPr>
                <w:lang w:val="en-US"/>
              </w:rPr>
            </w:pPr>
          </w:p>
          <w:p w:rsidR="00B02FD0" w:rsidRPr="00AF1B7A" w:rsidRDefault="00B02FD0" w:rsidP="00B02FD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02FD0" w:rsidRPr="00AF1B7A" w:rsidTr="009E7902">
        <w:trPr>
          <w:trHeight w:val="66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FD0" w:rsidRDefault="00236064" w:rsidP="00AF1B7A">
            <w:pPr>
              <w:rPr>
                <w:rFonts w:ascii="Arial Greek" w:hAnsi="Arial Greek"/>
              </w:rPr>
            </w:pPr>
            <w:r>
              <w:rPr>
                <w:rFonts w:ascii="Arial Greek" w:hAnsi="Arial Greek"/>
              </w:rPr>
              <w:br/>
            </w:r>
          </w:p>
          <w:p w:rsidR="00236064" w:rsidRDefault="00236064" w:rsidP="00AF1B7A">
            <w:pPr>
              <w:rPr>
                <w:rFonts w:ascii="Arial Greek" w:hAnsi="Arial Greek"/>
              </w:rPr>
            </w:pPr>
          </w:p>
          <w:p w:rsidR="00236064" w:rsidRDefault="00236064" w:rsidP="00AF1B7A">
            <w:pPr>
              <w:rPr>
                <w:rFonts w:ascii="Arial Greek" w:hAnsi="Arial Greek"/>
              </w:rPr>
            </w:pPr>
          </w:p>
          <w:p w:rsidR="00236064" w:rsidRPr="00AF1B7A" w:rsidRDefault="00236064" w:rsidP="00AF1B7A">
            <w:pPr>
              <w:rPr>
                <w:rFonts w:ascii="Arial Greek" w:hAnsi="Arial Greek"/>
              </w:rPr>
            </w:pPr>
          </w:p>
        </w:tc>
      </w:tr>
      <w:tr w:rsidR="00A4244F" w:rsidRPr="00AF1B7A" w:rsidTr="009E7902">
        <w:trPr>
          <w:trHeight w:val="255"/>
        </w:trPr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AF1B7A">
            <w:pPr>
              <w:rPr>
                <w:rFonts w:ascii="Arial Greek" w:hAnsi="Arial Greek"/>
              </w:rPr>
            </w:pPr>
          </w:p>
        </w:tc>
        <w:tc>
          <w:tcPr>
            <w:tcW w:w="2580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5C8" w:rsidRPr="00AF1B7A" w:rsidRDefault="00AD45C8" w:rsidP="00AF1B7A">
            <w:pPr>
              <w:jc w:val="center"/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ΑΝΑΚΕΦΑΛΑΙΩΣΗ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5C8" w:rsidRPr="00AF1B7A" w:rsidRDefault="00AD45C8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AF1B7A">
            <w:pPr>
              <w:rPr>
                <w:rFonts w:ascii="Arial Greek" w:hAnsi="Arial Greek"/>
              </w:rPr>
            </w:pP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AF1B7A">
            <w:pPr>
              <w:rPr>
                <w:rFonts w:ascii="Arial Greek" w:hAnsi="Arial Greek"/>
              </w:rPr>
            </w:pPr>
          </w:p>
        </w:tc>
      </w:tr>
      <w:tr w:rsidR="00A4244F" w:rsidRPr="00AF1B7A" w:rsidTr="009E7902">
        <w:trPr>
          <w:trHeight w:val="255"/>
        </w:trPr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AF1B7A">
            <w:pPr>
              <w:rPr>
                <w:rFonts w:ascii="Arial Greek" w:hAnsi="Arial Greek"/>
              </w:rPr>
            </w:pPr>
          </w:p>
        </w:tc>
        <w:tc>
          <w:tcPr>
            <w:tcW w:w="2580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D45C8" w:rsidRPr="00AF1B7A" w:rsidRDefault="00AD45C8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5C8" w:rsidRPr="00AF1B7A" w:rsidRDefault="00AD45C8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AF1B7A">
            <w:pPr>
              <w:rPr>
                <w:rFonts w:ascii="Arial Greek" w:hAnsi="Arial Greek"/>
              </w:rPr>
            </w:pP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AF1B7A">
            <w:pPr>
              <w:rPr>
                <w:rFonts w:ascii="Arial Greek" w:hAnsi="Arial Greek"/>
              </w:rPr>
            </w:pPr>
          </w:p>
        </w:tc>
      </w:tr>
      <w:tr w:rsidR="00A4244F" w:rsidRPr="00AF1B7A" w:rsidTr="009E7902">
        <w:trPr>
          <w:trHeight w:val="255"/>
        </w:trPr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AF1B7A">
            <w:pPr>
              <w:rPr>
                <w:rFonts w:ascii="Arial Greek" w:hAnsi="Arial Greek"/>
              </w:rPr>
            </w:pPr>
          </w:p>
        </w:tc>
        <w:tc>
          <w:tcPr>
            <w:tcW w:w="258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5C8" w:rsidRPr="00AF1B7A" w:rsidRDefault="00AD45C8" w:rsidP="00AF1B7A">
            <w:pPr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Υπάρχον Αποθεματικό Κεφάλαιο :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5C8" w:rsidRPr="00AF1B7A" w:rsidRDefault="00AD45C8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0E3DB9" w:rsidP="009432EF">
            <w:pPr>
              <w:jc w:val="right"/>
              <w:rPr>
                <w:rFonts w:ascii="Arial Greek" w:hAnsi="Arial Greek"/>
                <w:b/>
                <w:bCs/>
              </w:rPr>
            </w:pPr>
            <w:r>
              <w:rPr>
                <w:rFonts w:ascii="Arial Greek" w:hAnsi="Arial Greek"/>
                <w:b/>
                <w:bCs/>
              </w:rPr>
              <w:t>836,80</w:t>
            </w: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AF1B7A">
            <w:pPr>
              <w:rPr>
                <w:rFonts w:ascii="Arial Greek" w:hAnsi="Arial Greek"/>
              </w:rPr>
            </w:pPr>
          </w:p>
        </w:tc>
      </w:tr>
      <w:tr w:rsidR="000E3DB9" w:rsidRPr="00AF1B7A" w:rsidTr="009E7902">
        <w:trPr>
          <w:trHeight w:val="255"/>
        </w:trPr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AF1B7A">
            <w:pPr>
              <w:rPr>
                <w:rFonts w:ascii="Arial Greek" w:hAnsi="Arial Greek"/>
              </w:rPr>
            </w:pPr>
          </w:p>
        </w:tc>
        <w:tc>
          <w:tcPr>
            <w:tcW w:w="7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5C8" w:rsidRPr="00AF1B7A" w:rsidRDefault="00AD45C8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5C8" w:rsidRPr="00AF1B7A" w:rsidRDefault="00AD45C8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5C8" w:rsidRPr="00AF1B7A" w:rsidRDefault="00AD45C8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AF1B7A">
            <w:pPr>
              <w:rPr>
                <w:rFonts w:ascii="Arial Greek" w:hAnsi="Arial Greek"/>
                <w:b/>
                <w:bCs/>
              </w:rPr>
            </w:pP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AF1B7A">
            <w:pPr>
              <w:rPr>
                <w:rFonts w:ascii="Arial Greek" w:hAnsi="Arial Greek"/>
              </w:rPr>
            </w:pPr>
          </w:p>
        </w:tc>
      </w:tr>
      <w:tr w:rsidR="000E3DB9" w:rsidRPr="00AF1B7A" w:rsidTr="009E7902">
        <w:trPr>
          <w:trHeight w:val="255"/>
        </w:trPr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AF1B7A">
            <w:pPr>
              <w:rPr>
                <w:rFonts w:ascii="Arial Greek" w:hAnsi="Arial Greek"/>
              </w:rPr>
            </w:pPr>
          </w:p>
        </w:tc>
        <w:tc>
          <w:tcPr>
            <w:tcW w:w="7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5C8" w:rsidRPr="00AF1B7A" w:rsidRDefault="00AD45C8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5C8" w:rsidRPr="00AF1B7A" w:rsidRDefault="00AD45C8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5C8" w:rsidRPr="00AF1B7A" w:rsidRDefault="00AD45C8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5C8" w:rsidRPr="00AF1B7A" w:rsidRDefault="00AD45C8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AF1B7A">
            <w:pPr>
              <w:rPr>
                <w:rFonts w:ascii="Arial Greek" w:hAnsi="Arial Greek"/>
              </w:rPr>
            </w:pPr>
          </w:p>
        </w:tc>
      </w:tr>
      <w:tr w:rsidR="00A4244F" w:rsidRPr="00AF1B7A" w:rsidTr="009E7902">
        <w:trPr>
          <w:trHeight w:val="255"/>
        </w:trPr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AF1B7A">
            <w:pPr>
              <w:rPr>
                <w:rFonts w:ascii="Arial Greek" w:hAnsi="Arial Greek"/>
              </w:rPr>
            </w:pPr>
          </w:p>
        </w:tc>
        <w:tc>
          <w:tcPr>
            <w:tcW w:w="258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5C8" w:rsidRPr="00AF1B7A" w:rsidRDefault="00AD45C8" w:rsidP="00AF1B7A">
            <w:pPr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Ενίσχυση Αποθεματικού Κεφαλαίου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5C8" w:rsidRPr="00AF1B7A" w:rsidRDefault="00AD45C8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AF1B7A">
            <w:pPr>
              <w:rPr>
                <w:rFonts w:ascii="Arial Greek" w:hAnsi="Arial Greek"/>
              </w:rPr>
            </w:pP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AF1B7A">
            <w:pPr>
              <w:rPr>
                <w:rFonts w:ascii="Arial Greek" w:hAnsi="Arial Greek"/>
              </w:rPr>
            </w:pPr>
          </w:p>
        </w:tc>
      </w:tr>
      <w:tr w:rsidR="00A4244F" w:rsidRPr="00AF1B7A" w:rsidTr="009E7902">
        <w:trPr>
          <w:trHeight w:val="255"/>
        </w:trPr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AF1B7A">
            <w:pPr>
              <w:rPr>
                <w:rFonts w:ascii="Arial Greek" w:hAnsi="Arial Greek"/>
              </w:rPr>
            </w:pPr>
          </w:p>
        </w:tc>
        <w:tc>
          <w:tcPr>
            <w:tcW w:w="258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5C8" w:rsidRPr="00FB65C9" w:rsidRDefault="00AD45C8" w:rsidP="00AF1B7A">
            <w:pPr>
              <w:rPr>
                <w:rFonts w:ascii="Arial" w:hAnsi="Arial" w:cs="Arial"/>
              </w:rPr>
            </w:pP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5C8" w:rsidRPr="00AF1B7A" w:rsidRDefault="00AD45C8" w:rsidP="009D47C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9432EF">
            <w:pPr>
              <w:ind w:left="-236" w:right="-283"/>
              <w:jc w:val="right"/>
              <w:rPr>
                <w:rFonts w:ascii="Arial Greek" w:hAnsi="Arial Greek"/>
              </w:rPr>
            </w:pPr>
            <w:r>
              <w:rPr>
                <w:rFonts w:ascii="Arial Greek" w:hAnsi="Arial Greek"/>
              </w:rPr>
              <w:t>9</w:t>
            </w: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5C8" w:rsidRPr="00AF1B7A" w:rsidRDefault="00AD45C8" w:rsidP="00AF1B7A">
            <w:pPr>
              <w:rPr>
                <w:rFonts w:ascii="Arial Greek" w:hAnsi="Arial Greek"/>
              </w:rPr>
            </w:pPr>
          </w:p>
        </w:tc>
      </w:tr>
      <w:tr w:rsidR="00A4244F" w:rsidRPr="00AF1B7A" w:rsidTr="009E7902">
        <w:trPr>
          <w:trHeight w:val="255"/>
        </w:trPr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9432EF" w:rsidP="00AF1B7A">
            <w:pPr>
              <w:rPr>
                <w:rFonts w:ascii="Arial Greek" w:hAnsi="Arial Greek"/>
              </w:rPr>
            </w:pPr>
          </w:p>
        </w:tc>
        <w:tc>
          <w:tcPr>
            <w:tcW w:w="258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2EF" w:rsidRPr="00FB65C9" w:rsidRDefault="009432EF" w:rsidP="00AB52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1)</w:t>
            </w:r>
            <w:r w:rsidR="00F63E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A</w:t>
            </w:r>
            <w:r>
              <w:rPr>
                <w:rFonts w:ascii="Arial" w:hAnsi="Arial" w:cs="Arial"/>
              </w:rPr>
              <w:t>πό αύξηση εσόδων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2EF" w:rsidRPr="00AF1B7A" w:rsidRDefault="009432EF" w:rsidP="00AF1B7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F63EDB" w:rsidP="00AF1B7A">
            <w:pPr>
              <w:jc w:val="right"/>
              <w:rPr>
                <w:rFonts w:ascii="Arial Greek" w:hAnsi="Arial Greek"/>
              </w:rPr>
            </w:pPr>
            <w:r>
              <w:rPr>
                <w:rFonts w:ascii="Arial Greek" w:hAnsi="Arial Greek"/>
              </w:rPr>
              <w:t>528.000,00</w:t>
            </w: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9432EF" w:rsidP="00AF1B7A">
            <w:pPr>
              <w:rPr>
                <w:rFonts w:ascii="Arial Greek" w:hAnsi="Arial Greek"/>
              </w:rPr>
            </w:pPr>
          </w:p>
        </w:tc>
      </w:tr>
      <w:tr w:rsidR="00A4244F" w:rsidRPr="00AF1B7A" w:rsidTr="009E7902">
        <w:trPr>
          <w:trHeight w:val="255"/>
        </w:trPr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9432EF" w:rsidP="00AF1B7A">
            <w:pPr>
              <w:rPr>
                <w:rFonts w:ascii="Arial Greek" w:hAnsi="Arial Greek"/>
              </w:rPr>
            </w:pPr>
          </w:p>
        </w:tc>
        <w:tc>
          <w:tcPr>
            <w:tcW w:w="258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2EF" w:rsidRPr="00AF1B7A" w:rsidRDefault="00F63EDB" w:rsidP="00AF1B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432EF" w:rsidRPr="00AF1B7A">
              <w:rPr>
                <w:rFonts w:ascii="Arial" w:hAnsi="Arial" w:cs="Arial"/>
              </w:rPr>
              <w:t>) Από υπάρχουσες πιστώσεις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2EF" w:rsidRPr="00AF1B7A" w:rsidRDefault="009432EF" w:rsidP="00AF1B7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F63EDB" w:rsidP="00F82FFF">
            <w:pPr>
              <w:jc w:val="right"/>
              <w:rPr>
                <w:rFonts w:ascii="Arial Greek" w:hAnsi="Arial Greek"/>
              </w:rPr>
            </w:pPr>
            <w:r>
              <w:rPr>
                <w:rFonts w:ascii="Arial Greek" w:hAnsi="Arial Greek"/>
              </w:rPr>
              <w:t>0.00</w:t>
            </w: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9432EF" w:rsidP="00AF1B7A">
            <w:pPr>
              <w:rPr>
                <w:rFonts w:ascii="Arial Greek" w:hAnsi="Arial Greek"/>
              </w:rPr>
            </w:pPr>
          </w:p>
        </w:tc>
      </w:tr>
      <w:tr w:rsidR="00A4244F" w:rsidRPr="00AF1B7A" w:rsidTr="009E7902">
        <w:trPr>
          <w:trHeight w:val="255"/>
        </w:trPr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9432EF" w:rsidP="00AF1B7A">
            <w:pPr>
              <w:rPr>
                <w:rFonts w:ascii="Arial Greek" w:hAnsi="Arial Greek"/>
              </w:rPr>
            </w:pPr>
          </w:p>
        </w:tc>
        <w:tc>
          <w:tcPr>
            <w:tcW w:w="258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2EF" w:rsidRPr="00AF1B7A" w:rsidRDefault="009432EF" w:rsidP="00AF1B7A">
            <w:pPr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Σύνολο Ενίσχυσης :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2EF" w:rsidRPr="00AF1B7A" w:rsidRDefault="009432EF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F82FFF" w:rsidP="00AF1B7A">
            <w:pPr>
              <w:jc w:val="right"/>
              <w:rPr>
                <w:rFonts w:ascii="Arial Greek" w:hAnsi="Arial Greek"/>
                <w:b/>
                <w:bCs/>
              </w:rPr>
            </w:pPr>
            <w:r>
              <w:rPr>
                <w:rFonts w:ascii="Arial Greek" w:hAnsi="Arial Greek"/>
                <w:b/>
                <w:bCs/>
              </w:rPr>
              <w:t>5</w:t>
            </w:r>
            <w:r w:rsidR="00F63EDB">
              <w:rPr>
                <w:rFonts w:ascii="Arial Greek" w:hAnsi="Arial Greek"/>
                <w:b/>
                <w:bCs/>
              </w:rPr>
              <w:t>28.000,00</w:t>
            </w: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9432EF" w:rsidP="00AF1B7A">
            <w:pPr>
              <w:rPr>
                <w:rFonts w:ascii="Arial Greek" w:hAnsi="Arial Greek"/>
              </w:rPr>
            </w:pPr>
          </w:p>
        </w:tc>
      </w:tr>
      <w:tr w:rsidR="00A4244F" w:rsidRPr="00AF1B7A" w:rsidTr="009E7902">
        <w:trPr>
          <w:trHeight w:val="255"/>
        </w:trPr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9432EF" w:rsidP="00AF1B7A">
            <w:pPr>
              <w:rPr>
                <w:rFonts w:ascii="Arial Greek" w:hAnsi="Arial Greek"/>
              </w:rPr>
            </w:pPr>
          </w:p>
        </w:tc>
        <w:tc>
          <w:tcPr>
            <w:tcW w:w="258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32EF" w:rsidRPr="00AF1B7A" w:rsidRDefault="009432EF" w:rsidP="00AF1B7A">
            <w:pPr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ΔΙΑΜΟΡΦΩΘΕΝ ΑΠΟΘΕΜΑΤΙΚΟ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2EF" w:rsidRPr="00AF1B7A" w:rsidRDefault="009432EF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F82FFF" w:rsidP="00AF1B7A">
            <w:pPr>
              <w:jc w:val="right"/>
              <w:rPr>
                <w:rFonts w:ascii="Arial Greek" w:hAnsi="Arial Greek"/>
                <w:b/>
                <w:bCs/>
              </w:rPr>
            </w:pPr>
            <w:r>
              <w:rPr>
                <w:rFonts w:ascii="Arial Greek" w:hAnsi="Arial Greek"/>
                <w:b/>
                <w:bCs/>
              </w:rPr>
              <w:t>5</w:t>
            </w:r>
            <w:r w:rsidR="00F63EDB">
              <w:rPr>
                <w:rFonts w:ascii="Arial Greek" w:hAnsi="Arial Greek"/>
                <w:b/>
                <w:bCs/>
              </w:rPr>
              <w:t>28.836,80</w:t>
            </w: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9432EF" w:rsidP="00AF1B7A">
            <w:pPr>
              <w:rPr>
                <w:rFonts w:ascii="Arial Greek" w:hAnsi="Arial Greek"/>
              </w:rPr>
            </w:pPr>
          </w:p>
        </w:tc>
      </w:tr>
      <w:tr w:rsidR="00A4244F" w:rsidRPr="00AF1B7A" w:rsidTr="009E7902">
        <w:trPr>
          <w:trHeight w:val="255"/>
        </w:trPr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9432EF" w:rsidP="00AF1B7A">
            <w:pPr>
              <w:rPr>
                <w:rFonts w:ascii="Arial Greek" w:hAnsi="Arial Greek"/>
              </w:rPr>
            </w:pPr>
          </w:p>
        </w:tc>
        <w:tc>
          <w:tcPr>
            <w:tcW w:w="258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2EF" w:rsidRPr="00AF1B7A" w:rsidRDefault="009432EF" w:rsidP="00AF1B7A">
            <w:pPr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Μείωση αποθεματικού κεφαλαίου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2EF" w:rsidRPr="00AF1B7A" w:rsidRDefault="009432EF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9432EF" w:rsidP="00AF1B7A">
            <w:pPr>
              <w:rPr>
                <w:rFonts w:ascii="Arial Greek" w:hAnsi="Arial Greek"/>
              </w:rPr>
            </w:pP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9432EF" w:rsidP="00AF1B7A">
            <w:pPr>
              <w:rPr>
                <w:rFonts w:ascii="Arial Greek" w:hAnsi="Arial Greek"/>
              </w:rPr>
            </w:pPr>
          </w:p>
        </w:tc>
      </w:tr>
      <w:tr w:rsidR="00A4244F" w:rsidRPr="00AF1B7A" w:rsidTr="009E7902">
        <w:trPr>
          <w:trHeight w:val="255"/>
        </w:trPr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9432EF" w:rsidP="00AF1B7A">
            <w:pPr>
              <w:rPr>
                <w:rFonts w:ascii="Arial Greek" w:hAnsi="Arial Greek"/>
              </w:rPr>
            </w:pPr>
          </w:p>
        </w:tc>
        <w:tc>
          <w:tcPr>
            <w:tcW w:w="258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2EF" w:rsidRPr="00AF1B7A" w:rsidRDefault="009432EF" w:rsidP="00AF1B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  <w:r w:rsidRPr="00AF1B7A">
              <w:rPr>
                <w:rFonts w:ascii="Arial" w:hAnsi="Arial" w:cs="Arial"/>
              </w:rPr>
              <w:t xml:space="preserve"> Για δημιουργία νέων κωδικών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2EF" w:rsidRPr="00AF1B7A" w:rsidRDefault="009432EF" w:rsidP="00AF1B7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F63EDB" w:rsidP="00AF1B7A">
            <w:pPr>
              <w:jc w:val="right"/>
              <w:rPr>
                <w:rFonts w:ascii="Arial Greek" w:hAnsi="Arial Greek"/>
              </w:rPr>
            </w:pPr>
            <w:r>
              <w:rPr>
                <w:rFonts w:ascii="Arial Greek" w:hAnsi="Arial Greek"/>
              </w:rPr>
              <w:t>4.000,00</w:t>
            </w: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9432EF" w:rsidP="00AF1B7A">
            <w:pPr>
              <w:rPr>
                <w:rFonts w:ascii="Arial Greek" w:hAnsi="Arial Greek"/>
              </w:rPr>
            </w:pPr>
          </w:p>
        </w:tc>
      </w:tr>
      <w:tr w:rsidR="00A4244F" w:rsidRPr="00AF1B7A" w:rsidTr="009E7902">
        <w:trPr>
          <w:trHeight w:val="255"/>
        </w:trPr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9432EF" w:rsidP="00AF1B7A">
            <w:pPr>
              <w:rPr>
                <w:rFonts w:ascii="Arial Greek" w:hAnsi="Arial Greek"/>
              </w:rPr>
            </w:pPr>
          </w:p>
        </w:tc>
        <w:tc>
          <w:tcPr>
            <w:tcW w:w="258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2EF" w:rsidRPr="00AF1B7A" w:rsidRDefault="009432EF" w:rsidP="00AF1B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  <w:r w:rsidRPr="00AF1B7A">
              <w:rPr>
                <w:rFonts w:ascii="Arial" w:hAnsi="Arial" w:cs="Arial"/>
              </w:rPr>
              <w:t xml:space="preserve"> Για ενίσχυση πιστώσεων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2EF" w:rsidRPr="00AF1B7A" w:rsidRDefault="009432EF" w:rsidP="00AF1B7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0E4A72" w:rsidP="00AF1B7A">
            <w:pPr>
              <w:jc w:val="right"/>
              <w:rPr>
                <w:rFonts w:ascii="Arial Greek" w:hAnsi="Arial Greek"/>
              </w:rPr>
            </w:pPr>
            <w:r>
              <w:rPr>
                <w:rFonts w:ascii="Arial Greek" w:hAnsi="Arial Greek"/>
              </w:rPr>
              <w:t>31.661,00</w:t>
            </w: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9432EF" w:rsidP="00AF1B7A">
            <w:pPr>
              <w:rPr>
                <w:rFonts w:ascii="Arial Greek" w:hAnsi="Arial Greek"/>
              </w:rPr>
            </w:pPr>
          </w:p>
        </w:tc>
      </w:tr>
      <w:tr w:rsidR="00A4244F" w:rsidRPr="00AF1B7A" w:rsidTr="009E7902">
        <w:trPr>
          <w:trHeight w:val="255"/>
        </w:trPr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9432EF" w:rsidP="00AF1B7A">
            <w:pPr>
              <w:rPr>
                <w:rFonts w:ascii="Arial Greek" w:hAnsi="Arial Greek"/>
              </w:rPr>
            </w:pPr>
          </w:p>
        </w:tc>
        <w:tc>
          <w:tcPr>
            <w:tcW w:w="258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2EF" w:rsidRPr="00AF1B7A" w:rsidRDefault="009432EF" w:rsidP="00AF1B7A">
            <w:pPr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Σύνολο Μείωσης :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2EF" w:rsidRPr="00AF1B7A" w:rsidRDefault="009432EF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F63EDB" w:rsidP="00AF1B7A">
            <w:pPr>
              <w:jc w:val="right"/>
              <w:rPr>
                <w:rFonts w:ascii="Arial Greek" w:hAnsi="Arial Greek"/>
                <w:b/>
                <w:bCs/>
              </w:rPr>
            </w:pPr>
            <w:r>
              <w:rPr>
                <w:rFonts w:ascii="Arial Greek" w:hAnsi="Arial Greek"/>
                <w:b/>
                <w:bCs/>
              </w:rPr>
              <w:t>3</w:t>
            </w:r>
            <w:r w:rsidR="000E4A72">
              <w:rPr>
                <w:rFonts w:ascii="Arial Greek" w:hAnsi="Arial Greek"/>
                <w:b/>
                <w:bCs/>
              </w:rPr>
              <w:t>5.661,00</w:t>
            </w: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9432EF" w:rsidP="00AF1B7A">
            <w:pPr>
              <w:rPr>
                <w:rFonts w:ascii="Arial Greek" w:hAnsi="Arial Greek"/>
              </w:rPr>
            </w:pPr>
          </w:p>
        </w:tc>
      </w:tr>
      <w:tr w:rsidR="000E3DB9" w:rsidRPr="00AF1B7A" w:rsidTr="009E7902">
        <w:trPr>
          <w:trHeight w:val="255"/>
        </w:trPr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9432EF" w:rsidP="00AF1B7A">
            <w:pPr>
              <w:rPr>
                <w:rFonts w:ascii="Arial Greek" w:hAnsi="Arial Greek"/>
              </w:rPr>
            </w:pPr>
          </w:p>
        </w:tc>
        <w:tc>
          <w:tcPr>
            <w:tcW w:w="7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2EF" w:rsidRPr="00AF1B7A" w:rsidRDefault="009432EF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2EF" w:rsidRPr="00AF1B7A" w:rsidRDefault="009432EF" w:rsidP="00AF1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2EF" w:rsidRPr="00AF1B7A" w:rsidRDefault="009432EF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9432EF" w:rsidP="00AF1B7A">
            <w:pPr>
              <w:rPr>
                <w:rFonts w:ascii="Arial Greek" w:hAnsi="Arial Greek"/>
                <w:b/>
                <w:bCs/>
              </w:rPr>
            </w:pP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9432EF" w:rsidP="00AF1B7A">
            <w:pPr>
              <w:rPr>
                <w:rFonts w:ascii="Arial Greek" w:hAnsi="Arial Greek"/>
              </w:rPr>
            </w:pPr>
          </w:p>
        </w:tc>
      </w:tr>
      <w:tr w:rsidR="00A4244F" w:rsidRPr="00AF1B7A" w:rsidTr="009E7902">
        <w:trPr>
          <w:trHeight w:val="255"/>
        </w:trPr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9432EF" w:rsidP="00AF1B7A">
            <w:pPr>
              <w:rPr>
                <w:rFonts w:ascii="Arial Greek" w:hAnsi="Arial Greek"/>
              </w:rPr>
            </w:pPr>
          </w:p>
        </w:tc>
        <w:tc>
          <w:tcPr>
            <w:tcW w:w="258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2EF" w:rsidRPr="00AF1B7A" w:rsidRDefault="009432EF" w:rsidP="00AF1B7A">
            <w:pPr>
              <w:rPr>
                <w:rFonts w:ascii="Arial" w:hAnsi="Arial" w:cs="Arial"/>
                <w:b/>
                <w:bCs/>
              </w:rPr>
            </w:pPr>
            <w:r w:rsidRPr="00AF1B7A">
              <w:rPr>
                <w:rFonts w:ascii="Arial" w:hAnsi="Arial" w:cs="Arial"/>
                <w:b/>
                <w:bCs/>
              </w:rPr>
              <w:t>ΝΕΟ ΑΠΟΘΕΜΑΤΙΚΟ ΚΕΦΑΛΑΙΟ :</w:t>
            </w:r>
          </w:p>
        </w:tc>
        <w:tc>
          <w:tcPr>
            <w:tcW w:w="8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2EF" w:rsidRPr="00AF1B7A" w:rsidRDefault="009432EF" w:rsidP="00AF1B7A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0E4A72" w:rsidP="00AF1B7A">
            <w:pPr>
              <w:jc w:val="right"/>
              <w:rPr>
                <w:rFonts w:ascii="Arial Greek" w:hAnsi="Arial Greek"/>
                <w:b/>
                <w:bCs/>
              </w:rPr>
            </w:pPr>
            <w:r>
              <w:rPr>
                <w:rFonts w:ascii="Arial Greek" w:hAnsi="Arial Greek"/>
                <w:b/>
                <w:bCs/>
              </w:rPr>
              <w:t>493.175,80</w:t>
            </w:r>
          </w:p>
        </w:tc>
        <w:tc>
          <w:tcPr>
            <w:tcW w:w="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2EF" w:rsidRPr="00AF1B7A" w:rsidRDefault="009432EF" w:rsidP="00AF1B7A">
            <w:pPr>
              <w:rPr>
                <w:rFonts w:ascii="Arial Greek" w:hAnsi="Arial Greek"/>
              </w:rPr>
            </w:pPr>
          </w:p>
        </w:tc>
      </w:tr>
    </w:tbl>
    <w:p w:rsidR="00D22D5F" w:rsidRPr="00220FEA" w:rsidRDefault="00D22D5F" w:rsidP="00DE717D">
      <w:pPr>
        <w:spacing w:line="360" w:lineRule="auto"/>
        <w:jc w:val="both"/>
        <w:rPr>
          <w:rFonts w:ascii="Arial" w:hAnsi="Arial" w:cs="Arial"/>
        </w:rPr>
      </w:pPr>
    </w:p>
    <w:p w:rsidR="00231311" w:rsidRDefault="00231311" w:rsidP="00DE717D">
      <w:pPr>
        <w:spacing w:line="360" w:lineRule="auto"/>
        <w:jc w:val="both"/>
        <w:rPr>
          <w:rFonts w:ascii="Arial" w:hAnsi="Arial" w:cs="Arial"/>
        </w:rPr>
      </w:pPr>
    </w:p>
    <w:p w:rsidR="00416374" w:rsidRDefault="00416374" w:rsidP="00416374">
      <w:pPr>
        <w:spacing w:line="360" w:lineRule="auto"/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94"/>
        <w:tblW w:w="8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34"/>
        <w:gridCol w:w="2011"/>
        <w:gridCol w:w="1502"/>
        <w:gridCol w:w="1698"/>
        <w:gridCol w:w="2273"/>
      </w:tblGrid>
      <w:tr w:rsidR="00416374" w:rsidRPr="00D17C1F" w:rsidTr="00575429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ΕΙΣΗΓΗΤΗΣ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ΤΜΗΜΑΤΑΡΧΗΣ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ΔΙΕΥΘΥΝΤΗΣ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Ο   ΑΝΤΙΔΗΜΑΡΧΟΣ ΟΙΚΟΝΟΜΙΚΩΝ ΥΠΗΡΕΣΙΩΝ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Η ΓΕΝΙΚΗ ΓΡΑΜΜΑΤΕΑΣ</w:t>
            </w:r>
          </w:p>
        </w:tc>
      </w:tr>
      <w:tr w:rsidR="00416374" w:rsidRPr="00D17C1F" w:rsidTr="00575429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575429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575429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575429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sz w:val="16"/>
                <w:szCs w:val="16"/>
              </w:rPr>
              <w:t>ΤΙΜΟΛΕΩΝ Α. ΚΩΣΤΟΠΟΥΛΟΣ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6374" w:rsidRPr="00D17C1F" w:rsidRDefault="00416374" w:rsidP="0057542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16374" w:rsidTr="00575429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416374" w:rsidRDefault="00416374" w:rsidP="00575429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416374" w:rsidTr="00575429">
        <w:trPr>
          <w:trHeight w:val="2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16374" w:rsidRDefault="00416374" w:rsidP="00575429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416374" w:rsidTr="00575429">
        <w:trPr>
          <w:trHeight w:val="2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16374" w:rsidRDefault="00416374" w:rsidP="0057542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Ο ΔΗΜΑΡΧΟΣ</w:t>
            </w:r>
          </w:p>
        </w:tc>
      </w:tr>
      <w:tr w:rsidR="00416374" w:rsidTr="00575429">
        <w:trPr>
          <w:trHeight w:val="2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:rsidR="00416374" w:rsidRDefault="00416374" w:rsidP="00575429">
            <w:pPr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16374" w:rsidRDefault="00416374" w:rsidP="00575429">
            <w:pPr>
              <w:jc w:val="center"/>
              <w:rPr>
                <w:rFonts w:ascii="Calibri" w:hAnsi="Calibri" w:cs="Calibri"/>
                <w:lang w:val="en-US"/>
              </w:rPr>
            </w:pPr>
          </w:p>
          <w:p w:rsidR="00416374" w:rsidRDefault="00416374" w:rsidP="00575429">
            <w:pPr>
              <w:jc w:val="center"/>
              <w:rPr>
                <w:rFonts w:ascii="Calibri" w:hAnsi="Calibri" w:cs="Calibri"/>
                <w:lang w:val="en-US"/>
              </w:rPr>
            </w:pPr>
          </w:p>
          <w:p w:rsidR="00416374" w:rsidRPr="000E5F29" w:rsidRDefault="00416374" w:rsidP="00575429">
            <w:pPr>
              <w:jc w:val="center"/>
              <w:rPr>
                <w:rFonts w:ascii="Calibri" w:hAnsi="Calibri" w:cs="Calibri"/>
                <w:lang w:val="en-US"/>
              </w:rPr>
            </w:pPr>
          </w:p>
          <w:p w:rsidR="00416374" w:rsidRDefault="00416374" w:rsidP="0057542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ΒΑΣΙΛΕΙΟΣ Σ. ΖΟΡΜΠΑΣ</w:t>
            </w:r>
          </w:p>
        </w:tc>
      </w:tr>
      <w:tr w:rsidR="00416374" w:rsidTr="00575429">
        <w:trPr>
          <w:gridAfter w:val="4"/>
          <w:wAfter w:w="7484" w:type="dxa"/>
          <w:trHeight w:val="255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16374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416374" w:rsidRPr="009504B1" w:rsidRDefault="00416374" w:rsidP="00416374">
      <w:pPr>
        <w:spacing w:line="360" w:lineRule="auto"/>
        <w:jc w:val="both"/>
        <w:rPr>
          <w:rFonts w:ascii="Arial" w:hAnsi="Arial" w:cs="Arial"/>
        </w:rPr>
      </w:pPr>
    </w:p>
    <w:p w:rsidR="00416374" w:rsidRPr="009504B1" w:rsidRDefault="00416374" w:rsidP="00DE717D">
      <w:pPr>
        <w:spacing w:line="360" w:lineRule="auto"/>
        <w:jc w:val="both"/>
        <w:rPr>
          <w:rFonts w:ascii="Arial" w:hAnsi="Arial" w:cs="Arial"/>
        </w:rPr>
      </w:pPr>
    </w:p>
    <w:sectPr w:rsidR="00416374" w:rsidRPr="009504B1" w:rsidSect="00E449CC">
      <w:headerReference w:type="even" r:id="rId8"/>
      <w:footerReference w:type="default" r:id="rId9"/>
      <w:type w:val="nextColumn"/>
      <w:pgSz w:w="11907" w:h="16840" w:code="9"/>
      <w:pgMar w:top="709" w:right="1418" w:bottom="1276" w:left="1418" w:header="720" w:footer="2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EB0" w:rsidRDefault="000C5EB0">
      <w:r>
        <w:separator/>
      </w:r>
    </w:p>
  </w:endnote>
  <w:endnote w:type="continuationSeparator" w:id="0">
    <w:p w:rsidR="000C5EB0" w:rsidRDefault="000C5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 Greek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92663"/>
      <w:docPartObj>
        <w:docPartGallery w:val="Page Numbers (Bottom of Page)"/>
        <w:docPartUnique/>
      </w:docPartObj>
    </w:sdtPr>
    <w:sdtContent>
      <w:p w:rsidR="000E3DB9" w:rsidRDefault="00A313C5">
        <w:pPr>
          <w:pStyle w:val="a9"/>
          <w:jc w:val="center"/>
        </w:pPr>
        <w:fldSimple w:instr=" PAGE   \* MERGEFORMAT ">
          <w:r w:rsidR="00E65D86">
            <w:rPr>
              <w:noProof/>
            </w:rPr>
            <w:t>4</w:t>
          </w:r>
        </w:fldSimple>
      </w:p>
    </w:sdtContent>
  </w:sdt>
  <w:p w:rsidR="000E3DB9" w:rsidRDefault="000E3DB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EB0" w:rsidRDefault="000C5EB0">
      <w:r>
        <w:separator/>
      </w:r>
    </w:p>
  </w:footnote>
  <w:footnote w:type="continuationSeparator" w:id="0">
    <w:p w:rsidR="000C5EB0" w:rsidRDefault="000C5E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DB9" w:rsidRDefault="00A313C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E3DB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E3DB9" w:rsidRDefault="000E3DB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9693F"/>
    <w:multiLevelType w:val="hybridMultilevel"/>
    <w:tmpl w:val="2976F748"/>
    <w:lvl w:ilvl="0" w:tplc="45AC288A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">
    <w:nsid w:val="1E374CFF"/>
    <w:multiLevelType w:val="multilevel"/>
    <w:tmpl w:val="2DE63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513D00"/>
    <w:multiLevelType w:val="hybridMultilevel"/>
    <w:tmpl w:val="CD524FBE"/>
    <w:lvl w:ilvl="0" w:tplc="56F0BA38">
      <w:numFmt w:val="bullet"/>
      <w:lvlText w:val="-"/>
      <w:lvlJc w:val="left"/>
      <w:pPr>
        <w:tabs>
          <w:tab w:val="num" w:pos="360"/>
        </w:tabs>
        <w:ind w:left="397" w:hanging="397"/>
      </w:pPr>
      <w:rPr>
        <w:rFonts w:ascii="Arial" w:hAnsi="Arial" w:hint="default"/>
        <w:b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88465E"/>
    <w:multiLevelType w:val="hybridMultilevel"/>
    <w:tmpl w:val="84FC3F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1564C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7DA043C"/>
    <w:multiLevelType w:val="hybridMultilevel"/>
    <w:tmpl w:val="60C604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912825"/>
    <w:multiLevelType w:val="hybridMultilevel"/>
    <w:tmpl w:val="092AE3F0"/>
    <w:lvl w:ilvl="0" w:tplc="7CCAB1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B04450"/>
    <w:multiLevelType w:val="hybridMultilevel"/>
    <w:tmpl w:val="148C7D60"/>
    <w:lvl w:ilvl="0" w:tplc="784672D8">
      <w:start w:val="1"/>
      <w:numFmt w:val="decimal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8">
    <w:nsid w:val="3CFB3C29"/>
    <w:multiLevelType w:val="hybridMultilevel"/>
    <w:tmpl w:val="574A3D44"/>
    <w:lvl w:ilvl="0" w:tplc="9AECE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6D7036"/>
    <w:multiLevelType w:val="hybridMultilevel"/>
    <w:tmpl w:val="F1700112"/>
    <w:lvl w:ilvl="0" w:tplc="7FCC3E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2A2026"/>
    <w:multiLevelType w:val="hybridMultilevel"/>
    <w:tmpl w:val="2AB26970"/>
    <w:lvl w:ilvl="0" w:tplc="1786BC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35384E"/>
    <w:multiLevelType w:val="hybridMultilevel"/>
    <w:tmpl w:val="24FE7C88"/>
    <w:lvl w:ilvl="0" w:tplc="BC9E74FA">
      <w:start w:val="1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EB4857"/>
    <w:multiLevelType w:val="hybridMultilevel"/>
    <w:tmpl w:val="1146162A"/>
    <w:lvl w:ilvl="0" w:tplc="F00A6688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EE27454"/>
    <w:multiLevelType w:val="hybridMultilevel"/>
    <w:tmpl w:val="6E5E97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10"/>
  </w:num>
  <w:num w:numId="5">
    <w:abstractNumId w:val="2"/>
  </w:num>
  <w:num w:numId="6">
    <w:abstractNumId w:val="12"/>
  </w:num>
  <w:num w:numId="7">
    <w:abstractNumId w:val="13"/>
  </w:num>
  <w:num w:numId="8">
    <w:abstractNumId w:val="1"/>
  </w:num>
  <w:num w:numId="9">
    <w:abstractNumId w:val="6"/>
  </w:num>
  <w:num w:numId="10">
    <w:abstractNumId w:val="9"/>
  </w:num>
  <w:num w:numId="11">
    <w:abstractNumId w:val="5"/>
  </w:num>
  <w:num w:numId="12">
    <w:abstractNumId w:val="3"/>
  </w:num>
  <w:num w:numId="13">
    <w:abstractNumId w:val="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759"/>
    <w:rsid w:val="00001B57"/>
    <w:rsid w:val="0000220A"/>
    <w:rsid w:val="00005DE6"/>
    <w:rsid w:val="00011B32"/>
    <w:rsid w:val="00013633"/>
    <w:rsid w:val="00013996"/>
    <w:rsid w:val="00013FC0"/>
    <w:rsid w:val="000144AE"/>
    <w:rsid w:val="00024E51"/>
    <w:rsid w:val="00027E7F"/>
    <w:rsid w:val="00031119"/>
    <w:rsid w:val="0003262A"/>
    <w:rsid w:val="00034105"/>
    <w:rsid w:val="00034E89"/>
    <w:rsid w:val="000469B9"/>
    <w:rsid w:val="00053593"/>
    <w:rsid w:val="00054BF6"/>
    <w:rsid w:val="00055907"/>
    <w:rsid w:val="00056F08"/>
    <w:rsid w:val="000621B8"/>
    <w:rsid w:val="0006258D"/>
    <w:rsid w:val="0006416E"/>
    <w:rsid w:val="000641BC"/>
    <w:rsid w:val="00065441"/>
    <w:rsid w:val="0006627A"/>
    <w:rsid w:val="000672F1"/>
    <w:rsid w:val="00067C81"/>
    <w:rsid w:val="0007144F"/>
    <w:rsid w:val="00080C83"/>
    <w:rsid w:val="00081034"/>
    <w:rsid w:val="000831AD"/>
    <w:rsid w:val="0008627F"/>
    <w:rsid w:val="00087423"/>
    <w:rsid w:val="00096EB8"/>
    <w:rsid w:val="000977D8"/>
    <w:rsid w:val="000A1B64"/>
    <w:rsid w:val="000A5F96"/>
    <w:rsid w:val="000B1D27"/>
    <w:rsid w:val="000B53D6"/>
    <w:rsid w:val="000C1C2F"/>
    <w:rsid w:val="000C256D"/>
    <w:rsid w:val="000C5EB0"/>
    <w:rsid w:val="000D25E1"/>
    <w:rsid w:val="000D38CC"/>
    <w:rsid w:val="000D448E"/>
    <w:rsid w:val="000D6842"/>
    <w:rsid w:val="000D7CC5"/>
    <w:rsid w:val="000E3DB9"/>
    <w:rsid w:val="000E4A24"/>
    <w:rsid w:val="000E4A72"/>
    <w:rsid w:val="000F1B4A"/>
    <w:rsid w:val="000F2D90"/>
    <w:rsid w:val="000F66B1"/>
    <w:rsid w:val="000F713E"/>
    <w:rsid w:val="00102D71"/>
    <w:rsid w:val="00102DEA"/>
    <w:rsid w:val="00107BC7"/>
    <w:rsid w:val="00115FC9"/>
    <w:rsid w:val="0012035A"/>
    <w:rsid w:val="00120F29"/>
    <w:rsid w:val="00123601"/>
    <w:rsid w:val="001237D6"/>
    <w:rsid w:val="00124535"/>
    <w:rsid w:val="00136F7A"/>
    <w:rsid w:val="0014089F"/>
    <w:rsid w:val="001517BD"/>
    <w:rsid w:val="00153E60"/>
    <w:rsid w:val="00154B7C"/>
    <w:rsid w:val="00155469"/>
    <w:rsid w:val="00157615"/>
    <w:rsid w:val="0016293B"/>
    <w:rsid w:val="00163BAE"/>
    <w:rsid w:val="00163BC7"/>
    <w:rsid w:val="00171AA5"/>
    <w:rsid w:val="00172163"/>
    <w:rsid w:val="0017564A"/>
    <w:rsid w:val="001762DB"/>
    <w:rsid w:val="00176AA3"/>
    <w:rsid w:val="001771CB"/>
    <w:rsid w:val="00184116"/>
    <w:rsid w:val="00185FDB"/>
    <w:rsid w:val="00186B88"/>
    <w:rsid w:val="0019068A"/>
    <w:rsid w:val="00191415"/>
    <w:rsid w:val="00191750"/>
    <w:rsid w:val="00191906"/>
    <w:rsid w:val="00194224"/>
    <w:rsid w:val="001A3965"/>
    <w:rsid w:val="001A4673"/>
    <w:rsid w:val="001A65E7"/>
    <w:rsid w:val="001B2C89"/>
    <w:rsid w:val="001B49E0"/>
    <w:rsid w:val="001B62E2"/>
    <w:rsid w:val="001C3596"/>
    <w:rsid w:val="001C780D"/>
    <w:rsid w:val="001D0245"/>
    <w:rsid w:val="001D4B79"/>
    <w:rsid w:val="001D4F77"/>
    <w:rsid w:val="001D58DF"/>
    <w:rsid w:val="001E0EB0"/>
    <w:rsid w:val="001E47D7"/>
    <w:rsid w:val="001E5076"/>
    <w:rsid w:val="001E7209"/>
    <w:rsid w:val="001F0ADB"/>
    <w:rsid w:val="001F50B5"/>
    <w:rsid w:val="001F71B3"/>
    <w:rsid w:val="001F7D9E"/>
    <w:rsid w:val="002004D2"/>
    <w:rsid w:val="00203692"/>
    <w:rsid w:val="00206680"/>
    <w:rsid w:val="00206793"/>
    <w:rsid w:val="00207011"/>
    <w:rsid w:val="00217BB7"/>
    <w:rsid w:val="00220FEA"/>
    <w:rsid w:val="00221E35"/>
    <w:rsid w:val="00226043"/>
    <w:rsid w:val="0023042C"/>
    <w:rsid w:val="00231311"/>
    <w:rsid w:val="00235DEF"/>
    <w:rsid w:val="00236064"/>
    <w:rsid w:val="00240EDB"/>
    <w:rsid w:val="002441D8"/>
    <w:rsid w:val="002467B5"/>
    <w:rsid w:val="00254453"/>
    <w:rsid w:val="00260F32"/>
    <w:rsid w:val="002626A4"/>
    <w:rsid w:val="0026334B"/>
    <w:rsid w:val="00264C4E"/>
    <w:rsid w:val="00266017"/>
    <w:rsid w:val="00266418"/>
    <w:rsid w:val="002726B2"/>
    <w:rsid w:val="00272A85"/>
    <w:rsid w:val="0028183D"/>
    <w:rsid w:val="00281B96"/>
    <w:rsid w:val="00281C9C"/>
    <w:rsid w:val="00282615"/>
    <w:rsid w:val="00283794"/>
    <w:rsid w:val="00284F27"/>
    <w:rsid w:val="002911A6"/>
    <w:rsid w:val="00291782"/>
    <w:rsid w:val="002917DC"/>
    <w:rsid w:val="00291F17"/>
    <w:rsid w:val="00294878"/>
    <w:rsid w:val="0029523C"/>
    <w:rsid w:val="00296824"/>
    <w:rsid w:val="00297119"/>
    <w:rsid w:val="0029759F"/>
    <w:rsid w:val="00297ACC"/>
    <w:rsid w:val="002A1AFC"/>
    <w:rsid w:val="002A3A32"/>
    <w:rsid w:val="002A4A65"/>
    <w:rsid w:val="002A5555"/>
    <w:rsid w:val="002A7861"/>
    <w:rsid w:val="002B45ED"/>
    <w:rsid w:val="002C05B6"/>
    <w:rsid w:val="002C1B60"/>
    <w:rsid w:val="002C3DCF"/>
    <w:rsid w:val="002C7E10"/>
    <w:rsid w:val="002D005F"/>
    <w:rsid w:val="002D0886"/>
    <w:rsid w:val="002D156C"/>
    <w:rsid w:val="002D1FDE"/>
    <w:rsid w:val="002D4FFC"/>
    <w:rsid w:val="002D6918"/>
    <w:rsid w:val="002E0A53"/>
    <w:rsid w:val="002E193A"/>
    <w:rsid w:val="002E25F5"/>
    <w:rsid w:val="002E3412"/>
    <w:rsid w:val="002E4010"/>
    <w:rsid w:val="002E5A5E"/>
    <w:rsid w:val="002F66A6"/>
    <w:rsid w:val="003025DC"/>
    <w:rsid w:val="003038DA"/>
    <w:rsid w:val="00303A72"/>
    <w:rsid w:val="00306745"/>
    <w:rsid w:val="00306C6D"/>
    <w:rsid w:val="00306F06"/>
    <w:rsid w:val="00307067"/>
    <w:rsid w:val="0031062B"/>
    <w:rsid w:val="003112D8"/>
    <w:rsid w:val="003151D0"/>
    <w:rsid w:val="00315474"/>
    <w:rsid w:val="00325BBD"/>
    <w:rsid w:val="00325DF6"/>
    <w:rsid w:val="00331DF1"/>
    <w:rsid w:val="00340AC1"/>
    <w:rsid w:val="00342EF1"/>
    <w:rsid w:val="003451FA"/>
    <w:rsid w:val="003460B1"/>
    <w:rsid w:val="00351335"/>
    <w:rsid w:val="0035265F"/>
    <w:rsid w:val="003529E7"/>
    <w:rsid w:val="00354655"/>
    <w:rsid w:val="00362DE4"/>
    <w:rsid w:val="00365961"/>
    <w:rsid w:val="00365C2E"/>
    <w:rsid w:val="00365F9A"/>
    <w:rsid w:val="00366D9B"/>
    <w:rsid w:val="00373770"/>
    <w:rsid w:val="003742ED"/>
    <w:rsid w:val="0037620C"/>
    <w:rsid w:val="003763AD"/>
    <w:rsid w:val="0037653C"/>
    <w:rsid w:val="00381F86"/>
    <w:rsid w:val="003838B9"/>
    <w:rsid w:val="00387437"/>
    <w:rsid w:val="00395DDB"/>
    <w:rsid w:val="003A3647"/>
    <w:rsid w:val="003A57BA"/>
    <w:rsid w:val="003B0950"/>
    <w:rsid w:val="003B1B6C"/>
    <w:rsid w:val="003B31E3"/>
    <w:rsid w:val="003B3698"/>
    <w:rsid w:val="003B3CF7"/>
    <w:rsid w:val="003B62DC"/>
    <w:rsid w:val="003C14FC"/>
    <w:rsid w:val="003C382F"/>
    <w:rsid w:val="003C38A5"/>
    <w:rsid w:val="003D2612"/>
    <w:rsid w:val="003D3178"/>
    <w:rsid w:val="003D72DE"/>
    <w:rsid w:val="003E357E"/>
    <w:rsid w:val="003E6CB2"/>
    <w:rsid w:val="003F7546"/>
    <w:rsid w:val="00402236"/>
    <w:rsid w:val="004029F3"/>
    <w:rsid w:val="00415007"/>
    <w:rsid w:val="00415421"/>
    <w:rsid w:val="00416374"/>
    <w:rsid w:val="004168A7"/>
    <w:rsid w:val="0041720A"/>
    <w:rsid w:val="00420DC8"/>
    <w:rsid w:val="00422125"/>
    <w:rsid w:val="004261A5"/>
    <w:rsid w:val="004330AA"/>
    <w:rsid w:val="00435B23"/>
    <w:rsid w:val="00436C76"/>
    <w:rsid w:val="004375B0"/>
    <w:rsid w:val="00442DC1"/>
    <w:rsid w:val="00450354"/>
    <w:rsid w:val="00454B3E"/>
    <w:rsid w:val="00457905"/>
    <w:rsid w:val="004613AD"/>
    <w:rsid w:val="00465CC6"/>
    <w:rsid w:val="00466065"/>
    <w:rsid w:val="00466AE4"/>
    <w:rsid w:val="00470AB6"/>
    <w:rsid w:val="00475B7C"/>
    <w:rsid w:val="00482517"/>
    <w:rsid w:val="004828F9"/>
    <w:rsid w:val="00485315"/>
    <w:rsid w:val="0049171A"/>
    <w:rsid w:val="00492A83"/>
    <w:rsid w:val="00497105"/>
    <w:rsid w:val="0049761C"/>
    <w:rsid w:val="004A24CE"/>
    <w:rsid w:val="004A29F3"/>
    <w:rsid w:val="004A3041"/>
    <w:rsid w:val="004A3134"/>
    <w:rsid w:val="004A4A73"/>
    <w:rsid w:val="004A4F24"/>
    <w:rsid w:val="004B2BB7"/>
    <w:rsid w:val="004C16B0"/>
    <w:rsid w:val="004C2A9F"/>
    <w:rsid w:val="004C313A"/>
    <w:rsid w:val="004C40F4"/>
    <w:rsid w:val="004C4B9E"/>
    <w:rsid w:val="004C600E"/>
    <w:rsid w:val="004C61FB"/>
    <w:rsid w:val="004D10E5"/>
    <w:rsid w:val="004D175E"/>
    <w:rsid w:val="004D1ABA"/>
    <w:rsid w:val="004D23DF"/>
    <w:rsid w:val="004D6C7D"/>
    <w:rsid w:val="004E1447"/>
    <w:rsid w:val="004E1517"/>
    <w:rsid w:val="004E496C"/>
    <w:rsid w:val="004E6880"/>
    <w:rsid w:val="004E761A"/>
    <w:rsid w:val="004F024E"/>
    <w:rsid w:val="004F3A85"/>
    <w:rsid w:val="004F4447"/>
    <w:rsid w:val="005005F4"/>
    <w:rsid w:val="005006DE"/>
    <w:rsid w:val="0050115B"/>
    <w:rsid w:val="00504DEF"/>
    <w:rsid w:val="00510155"/>
    <w:rsid w:val="00510A1C"/>
    <w:rsid w:val="0051270E"/>
    <w:rsid w:val="00513A88"/>
    <w:rsid w:val="00516953"/>
    <w:rsid w:val="005214D3"/>
    <w:rsid w:val="005242B4"/>
    <w:rsid w:val="00532F6C"/>
    <w:rsid w:val="005353B2"/>
    <w:rsid w:val="00542CCA"/>
    <w:rsid w:val="005453FC"/>
    <w:rsid w:val="005466C7"/>
    <w:rsid w:val="0055223C"/>
    <w:rsid w:val="00554FB2"/>
    <w:rsid w:val="00561CE1"/>
    <w:rsid w:val="00563F71"/>
    <w:rsid w:val="005640C5"/>
    <w:rsid w:val="005732A7"/>
    <w:rsid w:val="00575429"/>
    <w:rsid w:val="00577B25"/>
    <w:rsid w:val="0058094D"/>
    <w:rsid w:val="00580D38"/>
    <w:rsid w:val="0058411D"/>
    <w:rsid w:val="00584B54"/>
    <w:rsid w:val="00587196"/>
    <w:rsid w:val="00587D6B"/>
    <w:rsid w:val="00592717"/>
    <w:rsid w:val="00594DC8"/>
    <w:rsid w:val="00594FDC"/>
    <w:rsid w:val="005A193C"/>
    <w:rsid w:val="005A2E2F"/>
    <w:rsid w:val="005A2FF5"/>
    <w:rsid w:val="005B52EF"/>
    <w:rsid w:val="005B62CE"/>
    <w:rsid w:val="005C58C3"/>
    <w:rsid w:val="005D390A"/>
    <w:rsid w:val="005D47C3"/>
    <w:rsid w:val="005D5027"/>
    <w:rsid w:val="005E04D8"/>
    <w:rsid w:val="005E7AA6"/>
    <w:rsid w:val="005E7FE8"/>
    <w:rsid w:val="005F1244"/>
    <w:rsid w:val="005F17F8"/>
    <w:rsid w:val="005F42CE"/>
    <w:rsid w:val="005F56A5"/>
    <w:rsid w:val="005F571E"/>
    <w:rsid w:val="005F6F96"/>
    <w:rsid w:val="005F7D51"/>
    <w:rsid w:val="00603938"/>
    <w:rsid w:val="0060458F"/>
    <w:rsid w:val="006060EE"/>
    <w:rsid w:val="006067A6"/>
    <w:rsid w:val="00607B6A"/>
    <w:rsid w:val="0061160F"/>
    <w:rsid w:val="00614F9C"/>
    <w:rsid w:val="00620A4D"/>
    <w:rsid w:val="00624BB3"/>
    <w:rsid w:val="00627BD5"/>
    <w:rsid w:val="0063067F"/>
    <w:rsid w:val="00633764"/>
    <w:rsid w:val="0063622C"/>
    <w:rsid w:val="00636968"/>
    <w:rsid w:val="006372B3"/>
    <w:rsid w:val="0065008B"/>
    <w:rsid w:val="006517C1"/>
    <w:rsid w:val="006562FB"/>
    <w:rsid w:val="00663452"/>
    <w:rsid w:val="00664E46"/>
    <w:rsid w:val="00665397"/>
    <w:rsid w:val="006702A6"/>
    <w:rsid w:val="0067070F"/>
    <w:rsid w:val="00672C98"/>
    <w:rsid w:val="00673242"/>
    <w:rsid w:val="00675C65"/>
    <w:rsid w:val="00675EB5"/>
    <w:rsid w:val="00676081"/>
    <w:rsid w:val="006773E9"/>
    <w:rsid w:val="006775F2"/>
    <w:rsid w:val="006903CC"/>
    <w:rsid w:val="00692098"/>
    <w:rsid w:val="00693023"/>
    <w:rsid w:val="0069444E"/>
    <w:rsid w:val="00696A11"/>
    <w:rsid w:val="006A0D9D"/>
    <w:rsid w:val="006A6A68"/>
    <w:rsid w:val="006A73B1"/>
    <w:rsid w:val="006B01B7"/>
    <w:rsid w:val="006B1958"/>
    <w:rsid w:val="006B2ACC"/>
    <w:rsid w:val="006B778A"/>
    <w:rsid w:val="006C19CB"/>
    <w:rsid w:val="006C6843"/>
    <w:rsid w:val="006C6962"/>
    <w:rsid w:val="006D0BFE"/>
    <w:rsid w:val="006D12CC"/>
    <w:rsid w:val="006D2EBE"/>
    <w:rsid w:val="006D6479"/>
    <w:rsid w:val="006D72A0"/>
    <w:rsid w:val="006E3347"/>
    <w:rsid w:val="006E41E0"/>
    <w:rsid w:val="006E51F4"/>
    <w:rsid w:val="006E7110"/>
    <w:rsid w:val="006F5FE8"/>
    <w:rsid w:val="006F6A1D"/>
    <w:rsid w:val="006F7A06"/>
    <w:rsid w:val="006F7C99"/>
    <w:rsid w:val="006F7D3B"/>
    <w:rsid w:val="00702316"/>
    <w:rsid w:val="007050A5"/>
    <w:rsid w:val="00707277"/>
    <w:rsid w:val="00713EE9"/>
    <w:rsid w:val="00714A7F"/>
    <w:rsid w:val="00716056"/>
    <w:rsid w:val="00716C07"/>
    <w:rsid w:val="007200F5"/>
    <w:rsid w:val="007308E9"/>
    <w:rsid w:val="007324B0"/>
    <w:rsid w:val="0074067D"/>
    <w:rsid w:val="00740B88"/>
    <w:rsid w:val="0075506A"/>
    <w:rsid w:val="00764C7D"/>
    <w:rsid w:val="007825D3"/>
    <w:rsid w:val="00785BAA"/>
    <w:rsid w:val="00787179"/>
    <w:rsid w:val="00796956"/>
    <w:rsid w:val="007973FC"/>
    <w:rsid w:val="007A0A10"/>
    <w:rsid w:val="007A4E37"/>
    <w:rsid w:val="007A731A"/>
    <w:rsid w:val="007B0D71"/>
    <w:rsid w:val="007B31B4"/>
    <w:rsid w:val="007B3D4B"/>
    <w:rsid w:val="007B5BE7"/>
    <w:rsid w:val="007C5762"/>
    <w:rsid w:val="007C6DD0"/>
    <w:rsid w:val="007D14A0"/>
    <w:rsid w:val="007D1CAF"/>
    <w:rsid w:val="007D379B"/>
    <w:rsid w:val="007D6F41"/>
    <w:rsid w:val="007E190F"/>
    <w:rsid w:val="007E1F42"/>
    <w:rsid w:val="007E29A7"/>
    <w:rsid w:val="007E2EA7"/>
    <w:rsid w:val="007E40F9"/>
    <w:rsid w:val="007E4141"/>
    <w:rsid w:val="007E6345"/>
    <w:rsid w:val="007E6CAB"/>
    <w:rsid w:val="007E7BE2"/>
    <w:rsid w:val="007F026A"/>
    <w:rsid w:val="007F0FCE"/>
    <w:rsid w:val="007F5B7B"/>
    <w:rsid w:val="007F6A05"/>
    <w:rsid w:val="007F6DD8"/>
    <w:rsid w:val="00802AF7"/>
    <w:rsid w:val="00812049"/>
    <w:rsid w:val="00813CB8"/>
    <w:rsid w:val="00814902"/>
    <w:rsid w:val="00815380"/>
    <w:rsid w:val="00823B83"/>
    <w:rsid w:val="00826264"/>
    <w:rsid w:val="00840DAD"/>
    <w:rsid w:val="00841C6B"/>
    <w:rsid w:val="00842488"/>
    <w:rsid w:val="00852910"/>
    <w:rsid w:val="00862C46"/>
    <w:rsid w:val="0086354A"/>
    <w:rsid w:val="00863EA9"/>
    <w:rsid w:val="00864315"/>
    <w:rsid w:val="00865EF8"/>
    <w:rsid w:val="00867530"/>
    <w:rsid w:val="00870478"/>
    <w:rsid w:val="00874CC8"/>
    <w:rsid w:val="0087582B"/>
    <w:rsid w:val="00881E15"/>
    <w:rsid w:val="008854E8"/>
    <w:rsid w:val="00886745"/>
    <w:rsid w:val="008872C4"/>
    <w:rsid w:val="00890E12"/>
    <w:rsid w:val="0089195E"/>
    <w:rsid w:val="008A1954"/>
    <w:rsid w:val="008A3CA7"/>
    <w:rsid w:val="008A5251"/>
    <w:rsid w:val="008A5EB7"/>
    <w:rsid w:val="008C0BC2"/>
    <w:rsid w:val="008D0477"/>
    <w:rsid w:val="008D1212"/>
    <w:rsid w:val="008D6A56"/>
    <w:rsid w:val="008D6BE5"/>
    <w:rsid w:val="008D6CAB"/>
    <w:rsid w:val="008D7DC9"/>
    <w:rsid w:val="008E1EDE"/>
    <w:rsid w:val="008E2138"/>
    <w:rsid w:val="008E39F9"/>
    <w:rsid w:val="008F5E3F"/>
    <w:rsid w:val="00903034"/>
    <w:rsid w:val="00904EC4"/>
    <w:rsid w:val="00905DB9"/>
    <w:rsid w:val="00906E62"/>
    <w:rsid w:val="00911238"/>
    <w:rsid w:val="009119B9"/>
    <w:rsid w:val="00911E73"/>
    <w:rsid w:val="00912C24"/>
    <w:rsid w:val="00916525"/>
    <w:rsid w:val="009179A2"/>
    <w:rsid w:val="00917C55"/>
    <w:rsid w:val="00920FD5"/>
    <w:rsid w:val="00921BDB"/>
    <w:rsid w:val="0092205A"/>
    <w:rsid w:val="0092640B"/>
    <w:rsid w:val="00926ADB"/>
    <w:rsid w:val="00934894"/>
    <w:rsid w:val="00937E74"/>
    <w:rsid w:val="00940CD3"/>
    <w:rsid w:val="009432EF"/>
    <w:rsid w:val="00945490"/>
    <w:rsid w:val="009504B1"/>
    <w:rsid w:val="00951C52"/>
    <w:rsid w:val="00962648"/>
    <w:rsid w:val="0097147C"/>
    <w:rsid w:val="0097371B"/>
    <w:rsid w:val="0097572A"/>
    <w:rsid w:val="00975D23"/>
    <w:rsid w:val="009832A9"/>
    <w:rsid w:val="009854F2"/>
    <w:rsid w:val="00991AB2"/>
    <w:rsid w:val="00991AF8"/>
    <w:rsid w:val="009A17F5"/>
    <w:rsid w:val="009A55C0"/>
    <w:rsid w:val="009A605B"/>
    <w:rsid w:val="009A62BB"/>
    <w:rsid w:val="009B0AB8"/>
    <w:rsid w:val="009B133E"/>
    <w:rsid w:val="009B1C5D"/>
    <w:rsid w:val="009B25D7"/>
    <w:rsid w:val="009B2F3F"/>
    <w:rsid w:val="009B3F91"/>
    <w:rsid w:val="009B544D"/>
    <w:rsid w:val="009B6D9F"/>
    <w:rsid w:val="009C20C3"/>
    <w:rsid w:val="009C4346"/>
    <w:rsid w:val="009D37C2"/>
    <w:rsid w:val="009D4397"/>
    <w:rsid w:val="009D47C7"/>
    <w:rsid w:val="009D6285"/>
    <w:rsid w:val="009D6410"/>
    <w:rsid w:val="009E12EC"/>
    <w:rsid w:val="009E343D"/>
    <w:rsid w:val="009E3B90"/>
    <w:rsid w:val="009E491C"/>
    <w:rsid w:val="009E6339"/>
    <w:rsid w:val="009E7902"/>
    <w:rsid w:val="009F4522"/>
    <w:rsid w:val="00A072EC"/>
    <w:rsid w:val="00A11A46"/>
    <w:rsid w:val="00A15430"/>
    <w:rsid w:val="00A15C57"/>
    <w:rsid w:val="00A1718D"/>
    <w:rsid w:val="00A201F2"/>
    <w:rsid w:val="00A2067D"/>
    <w:rsid w:val="00A22EE3"/>
    <w:rsid w:val="00A242D1"/>
    <w:rsid w:val="00A313C5"/>
    <w:rsid w:val="00A32E9C"/>
    <w:rsid w:val="00A3522C"/>
    <w:rsid w:val="00A36960"/>
    <w:rsid w:val="00A37420"/>
    <w:rsid w:val="00A37A86"/>
    <w:rsid w:val="00A41B85"/>
    <w:rsid w:val="00A4244F"/>
    <w:rsid w:val="00A45DDD"/>
    <w:rsid w:val="00A505B3"/>
    <w:rsid w:val="00A51256"/>
    <w:rsid w:val="00A53C20"/>
    <w:rsid w:val="00A56E65"/>
    <w:rsid w:val="00A61572"/>
    <w:rsid w:val="00A63278"/>
    <w:rsid w:val="00A63978"/>
    <w:rsid w:val="00A65EAE"/>
    <w:rsid w:val="00A70FD8"/>
    <w:rsid w:val="00A72550"/>
    <w:rsid w:val="00A805A0"/>
    <w:rsid w:val="00A8366A"/>
    <w:rsid w:val="00A90405"/>
    <w:rsid w:val="00A90CDD"/>
    <w:rsid w:val="00A926F5"/>
    <w:rsid w:val="00A939B6"/>
    <w:rsid w:val="00A94871"/>
    <w:rsid w:val="00A96D67"/>
    <w:rsid w:val="00AA04C2"/>
    <w:rsid w:val="00AA3671"/>
    <w:rsid w:val="00AA3911"/>
    <w:rsid w:val="00AA3BB9"/>
    <w:rsid w:val="00AA6CF6"/>
    <w:rsid w:val="00AA7845"/>
    <w:rsid w:val="00AB01CD"/>
    <w:rsid w:val="00AB01DA"/>
    <w:rsid w:val="00AB1AD5"/>
    <w:rsid w:val="00AB44A9"/>
    <w:rsid w:val="00AB477B"/>
    <w:rsid w:val="00AB5288"/>
    <w:rsid w:val="00AB5F6C"/>
    <w:rsid w:val="00AB63A4"/>
    <w:rsid w:val="00AB645A"/>
    <w:rsid w:val="00AC0CE0"/>
    <w:rsid w:val="00AC1434"/>
    <w:rsid w:val="00AC199D"/>
    <w:rsid w:val="00AC447F"/>
    <w:rsid w:val="00AD2DAD"/>
    <w:rsid w:val="00AD45C8"/>
    <w:rsid w:val="00AE0860"/>
    <w:rsid w:val="00AE4E24"/>
    <w:rsid w:val="00AE5F52"/>
    <w:rsid w:val="00AF1B7A"/>
    <w:rsid w:val="00AF2BCA"/>
    <w:rsid w:val="00AF6353"/>
    <w:rsid w:val="00AF70A9"/>
    <w:rsid w:val="00B01DB8"/>
    <w:rsid w:val="00B02A19"/>
    <w:rsid w:val="00B02FD0"/>
    <w:rsid w:val="00B0422C"/>
    <w:rsid w:val="00B057ED"/>
    <w:rsid w:val="00B11121"/>
    <w:rsid w:val="00B12D58"/>
    <w:rsid w:val="00B15684"/>
    <w:rsid w:val="00B17362"/>
    <w:rsid w:val="00B175DE"/>
    <w:rsid w:val="00B22EE1"/>
    <w:rsid w:val="00B27B5E"/>
    <w:rsid w:val="00B34FD0"/>
    <w:rsid w:val="00B41E62"/>
    <w:rsid w:val="00B438A5"/>
    <w:rsid w:val="00B44271"/>
    <w:rsid w:val="00B45D8B"/>
    <w:rsid w:val="00B5144D"/>
    <w:rsid w:val="00B54498"/>
    <w:rsid w:val="00B54A73"/>
    <w:rsid w:val="00B6472A"/>
    <w:rsid w:val="00B6609D"/>
    <w:rsid w:val="00B6798A"/>
    <w:rsid w:val="00B71C90"/>
    <w:rsid w:val="00B729E1"/>
    <w:rsid w:val="00B77C14"/>
    <w:rsid w:val="00B818CE"/>
    <w:rsid w:val="00B8324C"/>
    <w:rsid w:val="00B845C7"/>
    <w:rsid w:val="00B84A81"/>
    <w:rsid w:val="00B85987"/>
    <w:rsid w:val="00B907C1"/>
    <w:rsid w:val="00B91CC5"/>
    <w:rsid w:val="00B92B32"/>
    <w:rsid w:val="00B932B4"/>
    <w:rsid w:val="00B946D4"/>
    <w:rsid w:val="00B948E0"/>
    <w:rsid w:val="00B94B4F"/>
    <w:rsid w:val="00BA1493"/>
    <w:rsid w:val="00BA6086"/>
    <w:rsid w:val="00BB1B15"/>
    <w:rsid w:val="00BB60DB"/>
    <w:rsid w:val="00BC24C4"/>
    <w:rsid w:val="00BC3503"/>
    <w:rsid w:val="00BD4029"/>
    <w:rsid w:val="00BE105E"/>
    <w:rsid w:val="00BE11C0"/>
    <w:rsid w:val="00BE15C3"/>
    <w:rsid w:val="00BE3A33"/>
    <w:rsid w:val="00BE5889"/>
    <w:rsid w:val="00BF27D8"/>
    <w:rsid w:val="00BF3451"/>
    <w:rsid w:val="00BF50F8"/>
    <w:rsid w:val="00BF63E9"/>
    <w:rsid w:val="00BF66A8"/>
    <w:rsid w:val="00BF75F2"/>
    <w:rsid w:val="00C0007D"/>
    <w:rsid w:val="00C005A7"/>
    <w:rsid w:val="00C01FFC"/>
    <w:rsid w:val="00C0573E"/>
    <w:rsid w:val="00C0751A"/>
    <w:rsid w:val="00C12484"/>
    <w:rsid w:val="00C2046D"/>
    <w:rsid w:val="00C250C1"/>
    <w:rsid w:val="00C30558"/>
    <w:rsid w:val="00C32C77"/>
    <w:rsid w:val="00C337DC"/>
    <w:rsid w:val="00C405F3"/>
    <w:rsid w:val="00C426F5"/>
    <w:rsid w:val="00C45FAF"/>
    <w:rsid w:val="00C505C0"/>
    <w:rsid w:val="00C528DA"/>
    <w:rsid w:val="00C53797"/>
    <w:rsid w:val="00C538D0"/>
    <w:rsid w:val="00C545DA"/>
    <w:rsid w:val="00C55EE9"/>
    <w:rsid w:val="00C630E7"/>
    <w:rsid w:val="00C66E0C"/>
    <w:rsid w:val="00C67275"/>
    <w:rsid w:val="00C83DB1"/>
    <w:rsid w:val="00C86E8F"/>
    <w:rsid w:val="00C87196"/>
    <w:rsid w:val="00C90FDE"/>
    <w:rsid w:val="00C94731"/>
    <w:rsid w:val="00CA1006"/>
    <w:rsid w:val="00CA772F"/>
    <w:rsid w:val="00CB396E"/>
    <w:rsid w:val="00CB584D"/>
    <w:rsid w:val="00CB58D9"/>
    <w:rsid w:val="00CB6253"/>
    <w:rsid w:val="00CB6885"/>
    <w:rsid w:val="00CC4CB3"/>
    <w:rsid w:val="00CD2E0C"/>
    <w:rsid w:val="00CE0614"/>
    <w:rsid w:val="00CE504D"/>
    <w:rsid w:val="00CE621A"/>
    <w:rsid w:val="00CF101F"/>
    <w:rsid w:val="00CF3C58"/>
    <w:rsid w:val="00CF557D"/>
    <w:rsid w:val="00CF5878"/>
    <w:rsid w:val="00D062F6"/>
    <w:rsid w:val="00D07A59"/>
    <w:rsid w:val="00D1143E"/>
    <w:rsid w:val="00D13B32"/>
    <w:rsid w:val="00D167E0"/>
    <w:rsid w:val="00D17C1F"/>
    <w:rsid w:val="00D218CB"/>
    <w:rsid w:val="00D22D5F"/>
    <w:rsid w:val="00D27047"/>
    <w:rsid w:val="00D36BE3"/>
    <w:rsid w:val="00D40090"/>
    <w:rsid w:val="00D50851"/>
    <w:rsid w:val="00D62A89"/>
    <w:rsid w:val="00D75713"/>
    <w:rsid w:val="00D76F2B"/>
    <w:rsid w:val="00D77BC0"/>
    <w:rsid w:val="00D8173F"/>
    <w:rsid w:val="00D829BD"/>
    <w:rsid w:val="00D90217"/>
    <w:rsid w:val="00D93DBB"/>
    <w:rsid w:val="00D94D54"/>
    <w:rsid w:val="00D958BD"/>
    <w:rsid w:val="00D97299"/>
    <w:rsid w:val="00DA074C"/>
    <w:rsid w:val="00DA2945"/>
    <w:rsid w:val="00DA77EE"/>
    <w:rsid w:val="00DB0548"/>
    <w:rsid w:val="00DB184D"/>
    <w:rsid w:val="00DB5A30"/>
    <w:rsid w:val="00DB7E3F"/>
    <w:rsid w:val="00DC40C5"/>
    <w:rsid w:val="00DC563C"/>
    <w:rsid w:val="00DC5EEB"/>
    <w:rsid w:val="00DC6805"/>
    <w:rsid w:val="00DD11C6"/>
    <w:rsid w:val="00DD1B3C"/>
    <w:rsid w:val="00DD702F"/>
    <w:rsid w:val="00DD72C7"/>
    <w:rsid w:val="00DE0213"/>
    <w:rsid w:val="00DE2EA0"/>
    <w:rsid w:val="00DE4C47"/>
    <w:rsid w:val="00DE4D96"/>
    <w:rsid w:val="00DE57C4"/>
    <w:rsid w:val="00DE594D"/>
    <w:rsid w:val="00DE717D"/>
    <w:rsid w:val="00DF294A"/>
    <w:rsid w:val="00DF29B5"/>
    <w:rsid w:val="00DF32DF"/>
    <w:rsid w:val="00DF5854"/>
    <w:rsid w:val="00DF73A5"/>
    <w:rsid w:val="00E04E9C"/>
    <w:rsid w:val="00E1187C"/>
    <w:rsid w:val="00E13BB7"/>
    <w:rsid w:val="00E1726C"/>
    <w:rsid w:val="00E20FAE"/>
    <w:rsid w:val="00E23771"/>
    <w:rsid w:val="00E2494C"/>
    <w:rsid w:val="00E27579"/>
    <w:rsid w:val="00E278F6"/>
    <w:rsid w:val="00E31571"/>
    <w:rsid w:val="00E3507F"/>
    <w:rsid w:val="00E354D3"/>
    <w:rsid w:val="00E35502"/>
    <w:rsid w:val="00E35F13"/>
    <w:rsid w:val="00E3694A"/>
    <w:rsid w:val="00E37365"/>
    <w:rsid w:val="00E44863"/>
    <w:rsid w:val="00E449CC"/>
    <w:rsid w:val="00E45AD7"/>
    <w:rsid w:val="00E51B86"/>
    <w:rsid w:val="00E52B26"/>
    <w:rsid w:val="00E60086"/>
    <w:rsid w:val="00E6417D"/>
    <w:rsid w:val="00E65D86"/>
    <w:rsid w:val="00E7563A"/>
    <w:rsid w:val="00E75D46"/>
    <w:rsid w:val="00E86F5A"/>
    <w:rsid w:val="00E90416"/>
    <w:rsid w:val="00E92415"/>
    <w:rsid w:val="00E96AE3"/>
    <w:rsid w:val="00EA199A"/>
    <w:rsid w:val="00EB037C"/>
    <w:rsid w:val="00EB05AF"/>
    <w:rsid w:val="00EB1406"/>
    <w:rsid w:val="00EB28F2"/>
    <w:rsid w:val="00EB5E08"/>
    <w:rsid w:val="00EB79F1"/>
    <w:rsid w:val="00EC206D"/>
    <w:rsid w:val="00EC480D"/>
    <w:rsid w:val="00EC55AC"/>
    <w:rsid w:val="00EC7409"/>
    <w:rsid w:val="00EE2B5D"/>
    <w:rsid w:val="00EE4D7C"/>
    <w:rsid w:val="00EE7A9F"/>
    <w:rsid w:val="00EF1B1C"/>
    <w:rsid w:val="00EF4FF3"/>
    <w:rsid w:val="00EF7F89"/>
    <w:rsid w:val="00F00257"/>
    <w:rsid w:val="00F01453"/>
    <w:rsid w:val="00F14B91"/>
    <w:rsid w:val="00F20E40"/>
    <w:rsid w:val="00F213E5"/>
    <w:rsid w:val="00F2575C"/>
    <w:rsid w:val="00F26CC3"/>
    <w:rsid w:val="00F26D84"/>
    <w:rsid w:val="00F274AC"/>
    <w:rsid w:val="00F31997"/>
    <w:rsid w:val="00F35E02"/>
    <w:rsid w:val="00F432DD"/>
    <w:rsid w:val="00F436D9"/>
    <w:rsid w:val="00F539E2"/>
    <w:rsid w:val="00F55266"/>
    <w:rsid w:val="00F570A6"/>
    <w:rsid w:val="00F62CE6"/>
    <w:rsid w:val="00F63EDB"/>
    <w:rsid w:val="00F70B11"/>
    <w:rsid w:val="00F769F1"/>
    <w:rsid w:val="00F812D3"/>
    <w:rsid w:val="00F819B9"/>
    <w:rsid w:val="00F82FFF"/>
    <w:rsid w:val="00F8401A"/>
    <w:rsid w:val="00F9193C"/>
    <w:rsid w:val="00F956E4"/>
    <w:rsid w:val="00F95C58"/>
    <w:rsid w:val="00F963CE"/>
    <w:rsid w:val="00FB1926"/>
    <w:rsid w:val="00FB3A44"/>
    <w:rsid w:val="00FB65C9"/>
    <w:rsid w:val="00FB6923"/>
    <w:rsid w:val="00FC05B2"/>
    <w:rsid w:val="00FC070A"/>
    <w:rsid w:val="00FC4A7D"/>
    <w:rsid w:val="00FE02DE"/>
    <w:rsid w:val="00FE18F5"/>
    <w:rsid w:val="00FE6A99"/>
    <w:rsid w:val="00FF2282"/>
    <w:rsid w:val="00FF5E06"/>
    <w:rsid w:val="00FF695F"/>
    <w:rsid w:val="00FF7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9A2"/>
  </w:style>
  <w:style w:type="paragraph" w:styleId="1">
    <w:name w:val="heading 1"/>
    <w:basedOn w:val="a"/>
    <w:next w:val="a"/>
    <w:qFormat/>
    <w:rsid w:val="009179A2"/>
    <w:pPr>
      <w:keepNext/>
      <w:spacing w:line="360" w:lineRule="auto"/>
      <w:jc w:val="center"/>
      <w:outlineLvl w:val="0"/>
    </w:pPr>
    <w:rPr>
      <w:rFonts w:ascii="Arial" w:hAnsi="Arial" w:cs="Arial"/>
      <w:b/>
      <w:bCs/>
      <w:sz w:val="28"/>
    </w:rPr>
  </w:style>
  <w:style w:type="paragraph" w:styleId="2">
    <w:name w:val="heading 2"/>
    <w:basedOn w:val="a"/>
    <w:next w:val="a"/>
    <w:qFormat/>
    <w:rsid w:val="00415421"/>
    <w:pPr>
      <w:keepNext/>
      <w:jc w:val="center"/>
      <w:outlineLvl w:val="1"/>
    </w:pPr>
    <w:rPr>
      <w:rFonts w:ascii="Arial" w:hAnsi="Arial"/>
      <w:b/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415421"/>
    <w:pPr>
      <w:keepNext/>
      <w:jc w:val="both"/>
      <w:outlineLvl w:val="2"/>
    </w:pPr>
    <w:rPr>
      <w:rFonts w:ascii="Arial" w:hAnsi="Arial"/>
      <w:b/>
      <w:snapToGrid w:val="0"/>
      <w:color w:val="000000"/>
      <w:sz w:val="26"/>
      <w:u w:val="single"/>
    </w:rPr>
  </w:style>
  <w:style w:type="paragraph" w:styleId="4">
    <w:name w:val="heading 4"/>
    <w:basedOn w:val="a"/>
    <w:next w:val="a"/>
    <w:qFormat/>
    <w:rsid w:val="00415421"/>
    <w:pPr>
      <w:keepNext/>
      <w:jc w:val="both"/>
      <w:outlineLvl w:val="3"/>
    </w:pPr>
    <w:rPr>
      <w:rFonts w:ascii="Arial" w:hAnsi="Arial"/>
      <w:b/>
      <w:snapToGrid w:val="0"/>
      <w:color w:val="000000"/>
      <w:sz w:val="26"/>
    </w:rPr>
  </w:style>
  <w:style w:type="paragraph" w:styleId="5">
    <w:name w:val="heading 5"/>
    <w:basedOn w:val="a"/>
    <w:next w:val="a"/>
    <w:qFormat/>
    <w:rsid w:val="009179A2"/>
    <w:pPr>
      <w:keepNext/>
      <w:spacing w:line="360" w:lineRule="auto"/>
      <w:jc w:val="center"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qFormat/>
    <w:rsid w:val="00415421"/>
    <w:pPr>
      <w:keepNext/>
      <w:jc w:val="both"/>
      <w:outlineLvl w:val="5"/>
    </w:pPr>
    <w:rPr>
      <w:rFonts w:ascii="Arial" w:hAnsi="Arial"/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9179A2"/>
    <w:pPr>
      <w:keepNext/>
      <w:spacing w:line="360" w:lineRule="auto"/>
      <w:jc w:val="center"/>
      <w:outlineLvl w:val="6"/>
    </w:pPr>
    <w:rPr>
      <w:rFonts w:ascii="Arial" w:hAnsi="Arial" w:cs="Arial"/>
      <w:b/>
    </w:rPr>
  </w:style>
  <w:style w:type="paragraph" w:styleId="8">
    <w:name w:val="heading 8"/>
    <w:basedOn w:val="a"/>
    <w:next w:val="a"/>
    <w:qFormat/>
    <w:rsid w:val="00415421"/>
    <w:pPr>
      <w:keepNext/>
      <w:outlineLvl w:val="7"/>
    </w:pPr>
    <w:rPr>
      <w:rFonts w:ascii="Arial" w:hAnsi="Arial"/>
      <w:b/>
      <w:snapToGrid w:val="0"/>
      <w:color w:val="000000"/>
      <w:sz w:val="28"/>
    </w:rPr>
  </w:style>
  <w:style w:type="paragraph" w:styleId="9">
    <w:name w:val="heading 9"/>
    <w:basedOn w:val="a"/>
    <w:next w:val="a"/>
    <w:qFormat/>
    <w:rsid w:val="00415421"/>
    <w:pPr>
      <w:keepNext/>
      <w:outlineLvl w:val="8"/>
    </w:pPr>
    <w:rPr>
      <w:rFonts w:ascii="Arial" w:hAnsi="Arial"/>
      <w:b/>
      <w:snapToGrid w:val="0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9179A2"/>
    <w:rPr>
      <w:vertAlign w:val="superscript"/>
    </w:rPr>
  </w:style>
  <w:style w:type="character" w:styleId="a4">
    <w:name w:val="annotation reference"/>
    <w:basedOn w:val="a0"/>
    <w:semiHidden/>
    <w:rsid w:val="009179A2"/>
    <w:rPr>
      <w:sz w:val="16"/>
    </w:rPr>
  </w:style>
  <w:style w:type="paragraph" w:styleId="a5">
    <w:name w:val="footnote text"/>
    <w:basedOn w:val="a"/>
    <w:semiHidden/>
    <w:rsid w:val="009179A2"/>
  </w:style>
  <w:style w:type="paragraph" w:styleId="a6">
    <w:name w:val="Body Text"/>
    <w:basedOn w:val="a"/>
    <w:rsid w:val="009179A2"/>
    <w:pPr>
      <w:jc w:val="both"/>
    </w:pPr>
    <w:rPr>
      <w:rFonts w:ascii="Arial" w:hAnsi="Arial"/>
      <w:sz w:val="24"/>
      <w:lang w:val="en-GB"/>
    </w:rPr>
  </w:style>
  <w:style w:type="paragraph" w:styleId="20">
    <w:name w:val="Body Text 2"/>
    <w:basedOn w:val="a"/>
    <w:rsid w:val="009179A2"/>
    <w:pPr>
      <w:spacing w:line="360" w:lineRule="auto"/>
      <w:jc w:val="both"/>
    </w:pPr>
    <w:rPr>
      <w:rFonts w:ascii="Arial" w:hAnsi="Arial" w:cs="Arial"/>
      <w:sz w:val="22"/>
    </w:rPr>
  </w:style>
  <w:style w:type="paragraph" w:styleId="a7">
    <w:name w:val="Body Text Indent"/>
    <w:basedOn w:val="a"/>
    <w:rsid w:val="009179A2"/>
    <w:pPr>
      <w:spacing w:line="360" w:lineRule="auto"/>
      <w:ind w:firstLine="720"/>
      <w:jc w:val="both"/>
    </w:pPr>
    <w:rPr>
      <w:rFonts w:ascii="Arial" w:hAnsi="Arial" w:cs="Arial"/>
      <w:sz w:val="22"/>
    </w:rPr>
  </w:style>
  <w:style w:type="paragraph" w:styleId="30">
    <w:name w:val="Body Text Indent 3"/>
    <w:basedOn w:val="a"/>
    <w:rsid w:val="009179A2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styleId="a8">
    <w:name w:val="header"/>
    <w:basedOn w:val="a"/>
    <w:rsid w:val="009179A2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Char"/>
    <w:uiPriority w:val="99"/>
    <w:rsid w:val="009179A2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9179A2"/>
  </w:style>
  <w:style w:type="paragraph" w:customStyle="1" w:styleId="CharCharCharCharChar">
    <w:name w:val="Char Char Char Char Char"/>
    <w:basedOn w:val="a"/>
    <w:rsid w:val="00AA36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Indent 2"/>
    <w:basedOn w:val="a"/>
    <w:rsid w:val="00415421"/>
    <w:pPr>
      <w:ind w:firstLine="708"/>
      <w:jc w:val="both"/>
    </w:pPr>
    <w:rPr>
      <w:rFonts w:ascii="Arial" w:hAnsi="Arial"/>
      <w:sz w:val="24"/>
    </w:rPr>
  </w:style>
  <w:style w:type="paragraph" w:styleId="31">
    <w:name w:val="Body Text 3"/>
    <w:basedOn w:val="a"/>
    <w:rsid w:val="00415421"/>
    <w:pPr>
      <w:jc w:val="both"/>
    </w:pPr>
    <w:rPr>
      <w:rFonts w:ascii="MS Sans Serif" w:hAnsi="MS Sans Serif"/>
      <w:b/>
      <w:sz w:val="26"/>
    </w:rPr>
  </w:style>
  <w:style w:type="table" w:styleId="ab">
    <w:name w:val="Table Grid"/>
    <w:basedOn w:val="a1"/>
    <w:rsid w:val="00415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Char0"/>
    <w:rsid w:val="00185FD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c"/>
    <w:rsid w:val="00185FD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basedOn w:val="a0"/>
    <w:link w:val="a9"/>
    <w:uiPriority w:val="99"/>
    <w:rsid w:val="00254453"/>
  </w:style>
  <w:style w:type="paragraph" w:styleId="ad">
    <w:name w:val="List Paragraph"/>
    <w:basedOn w:val="a"/>
    <w:uiPriority w:val="34"/>
    <w:qFormat/>
    <w:rsid w:val="005E7FE8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001B57"/>
    <w:rPr>
      <w:color w:val="0000FF"/>
      <w:u w:val="single"/>
    </w:rPr>
  </w:style>
  <w:style w:type="character" w:styleId="-0">
    <w:name w:val="FollowedHyperlink"/>
    <w:basedOn w:val="a0"/>
    <w:uiPriority w:val="99"/>
    <w:unhideWhenUsed/>
    <w:rsid w:val="00001B57"/>
    <w:rPr>
      <w:color w:val="800080"/>
      <w:u w:val="single"/>
    </w:rPr>
  </w:style>
  <w:style w:type="paragraph" w:customStyle="1" w:styleId="xl63">
    <w:name w:val="xl63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001B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001B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78">
    <w:name w:val="xl78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9">
    <w:name w:val="xl79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2">
    <w:name w:val="xl82"/>
    <w:basedOn w:val="a"/>
    <w:rsid w:val="00001B57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001B57"/>
    <w:pPr>
      <w:spacing w:before="100" w:beforeAutospacing="1" w:after="100" w:afterAutospacing="1"/>
      <w:jc w:val="righ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0A4C8-AFE9-4ED8-A9D2-338A8CA17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897</Words>
  <Characters>6178</Characters>
  <Application>Microsoft Office Word</Application>
  <DocSecurity>4</DocSecurity>
  <Lines>51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ΝΟΜΟΣ ΘΕΣΣΑΛΟΝΙΚΗΣ</vt:lpstr>
    </vt:vector>
  </TitlesOfParts>
  <Company>.</Company>
  <LinksUpToDate>false</LinksUpToDate>
  <CharactersWithSpaces>7061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ΝΟΜΟΣ ΘΕΣΣΑΛΟΝΙΚΗΣ</dc:title>
  <dc:creator>.</dc:creator>
  <cp:lastModifiedBy>ivou</cp:lastModifiedBy>
  <cp:revision>2</cp:revision>
  <cp:lastPrinted>2014-04-11T11:45:00Z</cp:lastPrinted>
  <dcterms:created xsi:type="dcterms:W3CDTF">2014-04-11T11:46:00Z</dcterms:created>
  <dcterms:modified xsi:type="dcterms:W3CDTF">2014-04-11T11:46:00Z</dcterms:modified>
</cp:coreProperties>
</file>